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E1658" w14:textId="77777777" w:rsidR="009152D2" w:rsidRDefault="009152D2" w:rsidP="009152D2">
      <w:bookmarkStart w:id="0" w:name="_GoBack"/>
      <w:bookmarkEnd w:id="0"/>
      <w:r>
        <w:t>Women of Xavier Grant</w:t>
      </w:r>
    </w:p>
    <w:p w14:paraId="74DBF752" w14:textId="77777777" w:rsidR="009152D2" w:rsidRDefault="009152D2" w:rsidP="009152D2">
      <w:r>
        <w:t>2014</w:t>
      </w:r>
    </w:p>
    <w:p w14:paraId="35ABFE53" w14:textId="77777777" w:rsidR="009152D2" w:rsidRDefault="009152D2" w:rsidP="009152D2"/>
    <w:p w14:paraId="2248819B" w14:textId="77777777" w:rsidR="009152D2" w:rsidRDefault="009152D2" w:rsidP="009152D2"/>
    <w:p w14:paraId="52A0EDC6" w14:textId="77777777" w:rsidR="009152D2" w:rsidRDefault="009152D2" w:rsidP="009152D2">
      <w:r>
        <w:t>Title: Family Resource Builder Initiative</w:t>
      </w:r>
    </w:p>
    <w:p w14:paraId="02CEB64D" w14:textId="77777777" w:rsidR="009152D2" w:rsidRDefault="009152D2" w:rsidP="009152D2">
      <w:r>
        <w:t>Amount Requested: $9,800.00</w:t>
      </w:r>
    </w:p>
    <w:p w14:paraId="4F3454A1" w14:textId="77777777" w:rsidR="009152D2" w:rsidRDefault="009152D2" w:rsidP="009152D2">
      <w:r>
        <w:t xml:space="preserve">Abstract: </w:t>
      </w:r>
    </w:p>
    <w:p w14:paraId="259F8839" w14:textId="77777777" w:rsidR="009152D2" w:rsidRDefault="009152D2" w:rsidP="009152D2">
      <w:pPr>
        <w:widowControl w:val="0"/>
        <w:autoSpaceDE w:val="0"/>
        <w:autoSpaceDN w:val="0"/>
        <w:adjustRightInd w:val="0"/>
        <w:rPr>
          <w:rFonts w:cs="Times New Roman"/>
          <w:color w:val="231F20"/>
        </w:rPr>
      </w:pPr>
      <w:r>
        <w:t>When patients or clients are able to be actively involved in their diagnosis and treatment this is called ‘patient activation’.</w:t>
      </w:r>
      <w:r>
        <w:rPr>
          <w:rFonts w:ascii="Times New Roman" w:hAnsi="Times New Roman" w:cs="Times New Roman"/>
          <w:color w:val="231F20"/>
          <w:sz w:val="22"/>
          <w:szCs w:val="22"/>
        </w:rPr>
        <w:t xml:space="preserve"> </w:t>
      </w:r>
      <w:r w:rsidRPr="00414C45">
        <w:rPr>
          <w:rFonts w:cs="Times New Roman"/>
          <w:color w:val="231F20"/>
        </w:rPr>
        <w:t xml:space="preserve">There is a growing body of evidence showing that patients who are more activated have better health outcomes and care experiences. Emerging evidence indicates </w:t>
      </w:r>
      <w:r>
        <w:rPr>
          <w:rFonts w:cs="Times New Roman"/>
          <w:color w:val="231F20"/>
        </w:rPr>
        <w:t>that interventions if tailored to support</w:t>
      </w:r>
      <w:r w:rsidRPr="00414C45">
        <w:rPr>
          <w:rFonts w:cs="Times New Roman"/>
          <w:color w:val="231F20"/>
        </w:rPr>
        <w:t xml:space="preserve"> the individual</w:t>
      </w:r>
      <w:r w:rsidRPr="00414C45">
        <w:rPr>
          <w:rFonts w:cs="Times New Roman"/>
          <w:b/>
          <w:bCs/>
          <w:color w:val="231F20"/>
        </w:rPr>
        <w:t>’</w:t>
      </w:r>
      <w:r>
        <w:rPr>
          <w:rFonts w:cs="Times New Roman"/>
          <w:color w:val="231F20"/>
        </w:rPr>
        <w:t>s needs</w:t>
      </w:r>
      <w:r w:rsidRPr="00414C45">
        <w:rPr>
          <w:rFonts w:cs="Times New Roman"/>
          <w:color w:val="231F20"/>
        </w:rPr>
        <w:t xml:space="preserve"> and that build skills and confidence, are effective in increasing patient activation. </w:t>
      </w:r>
      <w:r>
        <w:rPr>
          <w:rFonts w:cs="Times New Roman"/>
          <w:color w:val="231F20"/>
        </w:rPr>
        <w:t xml:space="preserve">The Family Resource Builder (FRB) is a survey that allows parents who are raising a child or children with special needs to determine what their immediate and long term needs are as they relate to caring for their family and child. The FRB also assists parents in establishing short and long-term action plans to chart the attainment of the goals. A team of 40 social work students in the Xavier University social work program and 10 students from the special education program will be enlisted to assist 50 parents in completing the survey, planning goals and developing action plans that lead parents to a higher level of resilience or ability to cope well with the stress of raising a child with special needs. Each student will be trained in survey administration as well as a three-hour training in the FRB action plan development. This project has the potential to be self-sustaining and offered as a product to agencies, hospitals and primary care physicians as well as school districts and churches. </w:t>
      </w:r>
    </w:p>
    <w:p w14:paraId="7439B41E" w14:textId="77777777" w:rsidR="009152D2" w:rsidRDefault="009152D2" w:rsidP="009152D2">
      <w:pPr>
        <w:widowControl w:val="0"/>
        <w:autoSpaceDE w:val="0"/>
        <w:autoSpaceDN w:val="0"/>
        <w:adjustRightInd w:val="0"/>
        <w:rPr>
          <w:rFonts w:cs="Times New Roman"/>
          <w:color w:val="231F20"/>
        </w:rPr>
      </w:pPr>
    </w:p>
    <w:p w14:paraId="64BFD2B1" w14:textId="77777777" w:rsidR="009152D2" w:rsidRDefault="009152D2" w:rsidP="009152D2">
      <w:pPr>
        <w:widowControl w:val="0"/>
        <w:autoSpaceDE w:val="0"/>
        <w:autoSpaceDN w:val="0"/>
        <w:adjustRightInd w:val="0"/>
        <w:rPr>
          <w:rFonts w:cs="Times New Roman"/>
          <w:b/>
          <w:color w:val="231F20"/>
          <w:u w:val="single"/>
        </w:rPr>
      </w:pPr>
      <w:r w:rsidRPr="008B35B5">
        <w:rPr>
          <w:rFonts w:cs="Times New Roman"/>
          <w:b/>
          <w:color w:val="231F20"/>
          <w:u w:val="single"/>
        </w:rPr>
        <w:t>Outcomes</w:t>
      </w:r>
    </w:p>
    <w:p w14:paraId="2E02AA71" w14:textId="77777777" w:rsidR="009152D2" w:rsidRPr="008B35B5" w:rsidRDefault="009152D2" w:rsidP="009152D2">
      <w:pPr>
        <w:widowControl w:val="0"/>
        <w:autoSpaceDE w:val="0"/>
        <w:autoSpaceDN w:val="0"/>
        <w:adjustRightInd w:val="0"/>
        <w:rPr>
          <w:rFonts w:cs="Times New Roman"/>
          <w:b/>
          <w:color w:val="231F20"/>
          <w:u w:val="single"/>
        </w:rPr>
      </w:pPr>
    </w:p>
    <w:p w14:paraId="3751783C" w14:textId="77777777" w:rsidR="009152D2" w:rsidRDefault="009152D2" w:rsidP="006F33EF">
      <w:pPr>
        <w:widowControl w:val="0"/>
        <w:autoSpaceDE w:val="0"/>
        <w:autoSpaceDN w:val="0"/>
        <w:adjustRightInd w:val="0"/>
        <w:spacing w:line="480" w:lineRule="auto"/>
        <w:rPr>
          <w:rFonts w:cs="Times New Roman"/>
          <w:color w:val="231F20"/>
        </w:rPr>
      </w:pPr>
      <w:r>
        <w:rPr>
          <w:rFonts w:cs="Times New Roman"/>
          <w:color w:val="231F20"/>
        </w:rPr>
        <w:t xml:space="preserve">The WOX grant allowed us to begin a very tedious and complex research project that was collaboratively executed through the early childhood, special education, social work and nursing departments. Students from each of these programs were trained in the administration, interpretation of the Family Resource Builder (FRB). The FRB is a survey that allows parents who are raising a child or children with special needs to determine what their immediate and long term needs are as they relate to caring for their family and children. The FRB also assists parents in establishing short and long-term action plans to chart the attainment of the goals. This required an extensive training program for all students that included two in person workshops </w:t>
      </w:r>
      <w:r>
        <w:rPr>
          <w:rFonts w:cs="Times New Roman"/>
          <w:color w:val="231F20"/>
        </w:rPr>
        <w:lastRenderedPageBreak/>
        <w:t>as well as several hours of online line training. Sweeten Family Systems and Patient Home Advantage, the authors of the Family Resource Builder provided the training for our students. The cost of their training, materials and development of the online training was supported through the WOX grant.</w:t>
      </w:r>
    </w:p>
    <w:p w14:paraId="4B7E5EB4" w14:textId="77777777" w:rsidR="009152D2" w:rsidRDefault="009152D2" w:rsidP="006F33EF">
      <w:pPr>
        <w:widowControl w:val="0"/>
        <w:autoSpaceDE w:val="0"/>
        <w:autoSpaceDN w:val="0"/>
        <w:adjustRightInd w:val="0"/>
        <w:spacing w:line="480" w:lineRule="auto"/>
        <w:rPr>
          <w:rFonts w:cs="Times New Roman"/>
          <w:color w:val="231F20"/>
        </w:rPr>
      </w:pPr>
    </w:p>
    <w:p w14:paraId="4A03EF1D" w14:textId="77777777" w:rsidR="009152D2" w:rsidRDefault="009152D2" w:rsidP="006F33EF">
      <w:pPr>
        <w:widowControl w:val="0"/>
        <w:autoSpaceDE w:val="0"/>
        <w:autoSpaceDN w:val="0"/>
        <w:adjustRightInd w:val="0"/>
        <w:spacing w:line="480" w:lineRule="auto"/>
        <w:rPr>
          <w:rFonts w:cs="Times New Roman"/>
          <w:color w:val="231F20"/>
        </w:rPr>
      </w:pPr>
      <w:r>
        <w:rPr>
          <w:rFonts w:cs="Times New Roman"/>
          <w:color w:val="231F20"/>
        </w:rPr>
        <w:t xml:space="preserve">Once the students were trained they conducted team interviews with parents who were raising children with special needs. Upon determining what their reported needs were the students and the parents conducted a problem solving and action planning session in which they created an action plan for the family. This action plan also included the creation of a visual representation of the plan for the family to post on their refrigerator for daily reference. (An example is included in this report). The family was then done with the first part of the FRB project. </w:t>
      </w:r>
    </w:p>
    <w:p w14:paraId="13F90F91" w14:textId="77777777" w:rsidR="009152D2" w:rsidRDefault="009152D2" w:rsidP="006F33EF">
      <w:pPr>
        <w:widowControl w:val="0"/>
        <w:autoSpaceDE w:val="0"/>
        <w:autoSpaceDN w:val="0"/>
        <w:adjustRightInd w:val="0"/>
        <w:spacing w:line="480" w:lineRule="auto"/>
        <w:rPr>
          <w:rFonts w:cs="Times New Roman"/>
          <w:color w:val="231F20"/>
        </w:rPr>
      </w:pPr>
      <w:r>
        <w:rPr>
          <w:rFonts w:cs="Times New Roman"/>
          <w:color w:val="231F20"/>
        </w:rPr>
        <w:t xml:space="preserve">The family was given two $25 gift cards after the completion of this first part of the research. The students were given four $25 gift cards for each family they agreed to work with. These gift cards were also provided through the WOX grant. </w:t>
      </w:r>
    </w:p>
    <w:p w14:paraId="54D6F3F5" w14:textId="77777777" w:rsidR="009152D2" w:rsidRDefault="009152D2" w:rsidP="006F33EF">
      <w:pPr>
        <w:widowControl w:val="0"/>
        <w:autoSpaceDE w:val="0"/>
        <w:autoSpaceDN w:val="0"/>
        <w:adjustRightInd w:val="0"/>
        <w:spacing w:line="480" w:lineRule="auto"/>
        <w:rPr>
          <w:rFonts w:cs="Times New Roman"/>
          <w:color w:val="231F20"/>
        </w:rPr>
      </w:pPr>
    </w:p>
    <w:p w14:paraId="5559E661" w14:textId="77777777" w:rsidR="009152D2" w:rsidRDefault="009152D2" w:rsidP="006F33EF">
      <w:pPr>
        <w:widowControl w:val="0"/>
        <w:autoSpaceDE w:val="0"/>
        <w:autoSpaceDN w:val="0"/>
        <w:adjustRightInd w:val="0"/>
        <w:spacing w:line="480" w:lineRule="auto"/>
        <w:rPr>
          <w:rFonts w:cs="Times New Roman"/>
          <w:color w:val="231F20"/>
        </w:rPr>
      </w:pPr>
      <w:r>
        <w:rPr>
          <w:rFonts w:cs="Times New Roman"/>
          <w:color w:val="231F20"/>
        </w:rPr>
        <w:t xml:space="preserve">One year later the family was asked to complete another FRB so researchers could compare the reported needs of the family had changed over a year and whether the FRB had any impact on these reported needs. At the conclusion of this second round each family was given another set of one $25 gift card. We are still analyzing the data from the second data collection from the families. </w:t>
      </w:r>
    </w:p>
    <w:p w14:paraId="74E7F20C" w14:textId="77777777" w:rsidR="009152D2" w:rsidRDefault="009152D2" w:rsidP="006F33EF">
      <w:pPr>
        <w:widowControl w:val="0"/>
        <w:autoSpaceDE w:val="0"/>
        <w:autoSpaceDN w:val="0"/>
        <w:adjustRightInd w:val="0"/>
        <w:spacing w:line="480" w:lineRule="auto"/>
        <w:rPr>
          <w:rFonts w:cs="Times New Roman"/>
          <w:color w:val="231F20"/>
        </w:rPr>
      </w:pPr>
    </w:p>
    <w:p w14:paraId="106E37BE" w14:textId="77777777" w:rsidR="006F33EF" w:rsidRDefault="006F33EF" w:rsidP="006F33EF">
      <w:pPr>
        <w:widowControl w:val="0"/>
        <w:autoSpaceDE w:val="0"/>
        <w:autoSpaceDN w:val="0"/>
        <w:adjustRightInd w:val="0"/>
        <w:spacing w:line="480" w:lineRule="auto"/>
        <w:rPr>
          <w:rFonts w:cs="Times New Roman"/>
          <w:color w:val="231F20"/>
        </w:rPr>
      </w:pPr>
    </w:p>
    <w:p w14:paraId="013DBC43" w14:textId="77777777" w:rsidR="009152D2" w:rsidRDefault="009152D2" w:rsidP="006F33EF">
      <w:pPr>
        <w:widowControl w:val="0"/>
        <w:autoSpaceDE w:val="0"/>
        <w:autoSpaceDN w:val="0"/>
        <w:adjustRightInd w:val="0"/>
        <w:spacing w:line="480" w:lineRule="auto"/>
        <w:rPr>
          <w:rFonts w:cs="Times New Roman"/>
          <w:color w:val="231F20"/>
        </w:rPr>
      </w:pPr>
      <w:r>
        <w:rPr>
          <w:rFonts w:cs="Times New Roman"/>
          <w:color w:val="231F20"/>
        </w:rPr>
        <w:lastRenderedPageBreak/>
        <w:t xml:space="preserve">The first round showed that the FRB is a wonderful tool that allows parents to put themselves in the center of their care and support as opposed to on the periphery at the behest of the experts in the field. This change of roles suggests that parents are empowered by this participation and we predict better outcomes for these families as a result. </w:t>
      </w:r>
    </w:p>
    <w:p w14:paraId="386BFA3B" w14:textId="77777777" w:rsidR="009152D2" w:rsidRDefault="009152D2" w:rsidP="006F33EF">
      <w:pPr>
        <w:widowControl w:val="0"/>
        <w:autoSpaceDE w:val="0"/>
        <w:autoSpaceDN w:val="0"/>
        <w:adjustRightInd w:val="0"/>
        <w:spacing w:line="480" w:lineRule="auto"/>
        <w:rPr>
          <w:rFonts w:cs="Times New Roman"/>
          <w:color w:val="231F20"/>
        </w:rPr>
      </w:pPr>
    </w:p>
    <w:p w14:paraId="216B8380" w14:textId="77777777" w:rsidR="009152D2" w:rsidRDefault="009152D2" w:rsidP="006F33EF">
      <w:pPr>
        <w:widowControl w:val="0"/>
        <w:autoSpaceDE w:val="0"/>
        <w:autoSpaceDN w:val="0"/>
        <w:adjustRightInd w:val="0"/>
        <w:spacing w:line="480" w:lineRule="auto"/>
        <w:rPr>
          <w:rFonts w:cs="Times New Roman"/>
          <w:color w:val="231F20"/>
        </w:rPr>
      </w:pPr>
      <w:r>
        <w:rPr>
          <w:rFonts w:cs="Times New Roman"/>
          <w:color w:val="231F20"/>
        </w:rPr>
        <w:t xml:space="preserve">The resulting research has translated into a manuscript, which is currently in review with several academic journals. There are also several conference presentations planned in the future as well. The research described could not of happened had it not been for the generous financial support of the Women of Excellence grant. </w:t>
      </w:r>
    </w:p>
    <w:p w14:paraId="34A0912E" w14:textId="77777777" w:rsidR="009152D2" w:rsidRDefault="009152D2" w:rsidP="009152D2">
      <w:pPr>
        <w:widowControl w:val="0"/>
        <w:autoSpaceDE w:val="0"/>
        <w:autoSpaceDN w:val="0"/>
        <w:adjustRightInd w:val="0"/>
        <w:rPr>
          <w:rFonts w:cs="Times New Roman"/>
          <w:color w:val="231F20"/>
        </w:rPr>
      </w:pPr>
    </w:p>
    <w:p w14:paraId="0EEE56B9" w14:textId="77777777" w:rsidR="009152D2" w:rsidRDefault="009152D2" w:rsidP="009152D2">
      <w:pPr>
        <w:widowControl w:val="0"/>
        <w:autoSpaceDE w:val="0"/>
        <w:autoSpaceDN w:val="0"/>
        <w:adjustRightInd w:val="0"/>
        <w:rPr>
          <w:rFonts w:cs="Times New Roman"/>
          <w:color w:val="231F20"/>
        </w:rPr>
      </w:pPr>
    </w:p>
    <w:p w14:paraId="6881B5D8" w14:textId="77777777" w:rsidR="009152D2" w:rsidRDefault="009152D2" w:rsidP="009152D2">
      <w:pPr>
        <w:widowControl w:val="0"/>
        <w:autoSpaceDE w:val="0"/>
        <w:autoSpaceDN w:val="0"/>
        <w:adjustRightInd w:val="0"/>
        <w:rPr>
          <w:rFonts w:cs="Times New Roman"/>
          <w:color w:val="231F20"/>
        </w:rPr>
      </w:pPr>
    </w:p>
    <w:p w14:paraId="532A19FA" w14:textId="77777777" w:rsidR="009152D2" w:rsidRDefault="009152D2" w:rsidP="009152D2">
      <w:pPr>
        <w:widowControl w:val="0"/>
        <w:autoSpaceDE w:val="0"/>
        <w:autoSpaceDN w:val="0"/>
        <w:adjustRightInd w:val="0"/>
        <w:rPr>
          <w:rFonts w:cs="Times New Roman"/>
          <w:color w:val="231F20"/>
        </w:rPr>
      </w:pPr>
    </w:p>
    <w:p w14:paraId="113364FD" w14:textId="77777777" w:rsidR="009152D2" w:rsidRDefault="009152D2" w:rsidP="009152D2">
      <w:pPr>
        <w:widowControl w:val="0"/>
        <w:autoSpaceDE w:val="0"/>
        <w:autoSpaceDN w:val="0"/>
        <w:adjustRightInd w:val="0"/>
        <w:rPr>
          <w:rFonts w:cs="Times New Roman"/>
          <w:color w:val="231F20"/>
        </w:rPr>
      </w:pPr>
    </w:p>
    <w:p w14:paraId="7BB5F73A" w14:textId="77777777" w:rsidR="009152D2" w:rsidRDefault="009152D2" w:rsidP="009152D2">
      <w:pPr>
        <w:widowControl w:val="0"/>
        <w:autoSpaceDE w:val="0"/>
        <w:autoSpaceDN w:val="0"/>
        <w:adjustRightInd w:val="0"/>
        <w:rPr>
          <w:rFonts w:cs="Times New Roman"/>
          <w:color w:val="231F20"/>
        </w:rPr>
      </w:pPr>
    </w:p>
    <w:p w14:paraId="0EDA6A8D" w14:textId="77777777" w:rsidR="009152D2" w:rsidRDefault="009152D2" w:rsidP="009152D2">
      <w:pPr>
        <w:widowControl w:val="0"/>
        <w:autoSpaceDE w:val="0"/>
        <w:autoSpaceDN w:val="0"/>
        <w:adjustRightInd w:val="0"/>
        <w:rPr>
          <w:rFonts w:cs="Times New Roman"/>
          <w:color w:val="231F20"/>
        </w:rPr>
      </w:pPr>
    </w:p>
    <w:p w14:paraId="6C366E13" w14:textId="77777777" w:rsidR="009152D2" w:rsidRDefault="009152D2" w:rsidP="009152D2">
      <w:pPr>
        <w:widowControl w:val="0"/>
        <w:autoSpaceDE w:val="0"/>
        <w:autoSpaceDN w:val="0"/>
        <w:adjustRightInd w:val="0"/>
        <w:rPr>
          <w:rFonts w:cs="Times New Roman"/>
          <w:color w:val="231F20"/>
        </w:rPr>
      </w:pPr>
    </w:p>
    <w:p w14:paraId="7F29BA59" w14:textId="77777777" w:rsidR="009152D2" w:rsidRDefault="009152D2" w:rsidP="009152D2">
      <w:pPr>
        <w:widowControl w:val="0"/>
        <w:autoSpaceDE w:val="0"/>
        <w:autoSpaceDN w:val="0"/>
        <w:adjustRightInd w:val="0"/>
        <w:rPr>
          <w:rFonts w:cs="Times New Roman"/>
          <w:color w:val="231F20"/>
        </w:rPr>
      </w:pPr>
    </w:p>
    <w:p w14:paraId="7EDED473" w14:textId="77777777" w:rsidR="009152D2" w:rsidRDefault="009152D2" w:rsidP="009152D2">
      <w:pPr>
        <w:widowControl w:val="0"/>
        <w:autoSpaceDE w:val="0"/>
        <w:autoSpaceDN w:val="0"/>
        <w:adjustRightInd w:val="0"/>
        <w:rPr>
          <w:rFonts w:cs="Times New Roman"/>
          <w:color w:val="231F20"/>
        </w:rPr>
      </w:pPr>
    </w:p>
    <w:p w14:paraId="4589442D" w14:textId="77777777" w:rsidR="009152D2" w:rsidRDefault="009152D2" w:rsidP="009152D2">
      <w:pPr>
        <w:widowControl w:val="0"/>
        <w:autoSpaceDE w:val="0"/>
        <w:autoSpaceDN w:val="0"/>
        <w:adjustRightInd w:val="0"/>
        <w:rPr>
          <w:rFonts w:cs="Times New Roman"/>
          <w:color w:val="231F20"/>
        </w:rPr>
      </w:pPr>
    </w:p>
    <w:p w14:paraId="3E094AB0" w14:textId="77777777" w:rsidR="009152D2" w:rsidRDefault="009152D2" w:rsidP="009152D2">
      <w:pPr>
        <w:widowControl w:val="0"/>
        <w:autoSpaceDE w:val="0"/>
        <w:autoSpaceDN w:val="0"/>
        <w:adjustRightInd w:val="0"/>
        <w:rPr>
          <w:rFonts w:cs="Times New Roman"/>
          <w:color w:val="231F20"/>
        </w:rPr>
      </w:pPr>
    </w:p>
    <w:p w14:paraId="058321B3" w14:textId="77777777" w:rsidR="009152D2" w:rsidRDefault="009152D2" w:rsidP="009152D2">
      <w:pPr>
        <w:widowControl w:val="0"/>
        <w:autoSpaceDE w:val="0"/>
        <w:autoSpaceDN w:val="0"/>
        <w:adjustRightInd w:val="0"/>
        <w:rPr>
          <w:rFonts w:cs="Times New Roman"/>
          <w:color w:val="231F20"/>
        </w:rPr>
      </w:pPr>
    </w:p>
    <w:p w14:paraId="12B088C0" w14:textId="77777777" w:rsidR="009152D2" w:rsidRDefault="009152D2" w:rsidP="009152D2">
      <w:pPr>
        <w:widowControl w:val="0"/>
        <w:autoSpaceDE w:val="0"/>
        <w:autoSpaceDN w:val="0"/>
        <w:adjustRightInd w:val="0"/>
        <w:rPr>
          <w:rFonts w:cs="Times New Roman"/>
          <w:color w:val="231F20"/>
        </w:rPr>
      </w:pPr>
    </w:p>
    <w:p w14:paraId="197AF47C" w14:textId="77777777" w:rsidR="009152D2" w:rsidRDefault="009152D2" w:rsidP="009152D2">
      <w:pPr>
        <w:widowControl w:val="0"/>
        <w:autoSpaceDE w:val="0"/>
        <w:autoSpaceDN w:val="0"/>
        <w:adjustRightInd w:val="0"/>
        <w:rPr>
          <w:rFonts w:cs="Times New Roman"/>
          <w:color w:val="231F20"/>
        </w:rPr>
      </w:pPr>
    </w:p>
    <w:p w14:paraId="1D01FE82" w14:textId="77777777" w:rsidR="009152D2" w:rsidRDefault="009152D2" w:rsidP="009152D2">
      <w:pPr>
        <w:widowControl w:val="0"/>
        <w:autoSpaceDE w:val="0"/>
        <w:autoSpaceDN w:val="0"/>
        <w:adjustRightInd w:val="0"/>
        <w:rPr>
          <w:rFonts w:cs="Times New Roman"/>
          <w:color w:val="231F20"/>
        </w:rPr>
      </w:pPr>
    </w:p>
    <w:p w14:paraId="708D8350" w14:textId="77777777" w:rsidR="009152D2" w:rsidRDefault="009152D2" w:rsidP="009152D2">
      <w:pPr>
        <w:widowControl w:val="0"/>
        <w:autoSpaceDE w:val="0"/>
        <w:autoSpaceDN w:val="0"/>
        <w:adjustRightInd w:val="0"/>
        <w:rPr>
          <w:rFonts w:cs="Times New Roman"/>
          <w:color w:val="231F20"/>
        </w:rPr>
      </w:pPr>
    </w:p>
    <w:p w14:paraId="7FF375D7" w14:textId="77777777" w:rsidR="009152D2" w:rsidRDefault="009152D2" w:rsidP="009152D2">
      <w:pPr>
        <w:widowControl w:val="0"/>
        <w:autoSpaceDE w:val="0"/>
        <w:autoSpaceDN w:val="0"/>
        <w:adjustRightInd w:val="0"/>
        <w:rPr>
          <w:rFonts w:cs="Times New Roman"/>
          <w:color w:val="231F20"/>
        </w:rPr>
      </w:pPr>
    </w:p>
    <w:p w14:paraId="39FCBAF5" w14:textId="77777777" w:rsidR="009152D2" w:rsidRDefault="009152D2" w:rsidP="009152D2">
      <w:pPr>
        <w:widowControl w:val="0"/>
        <w:autoSpaceDE w:val="0"/>
        <w:autoSpaceDN w:val="0"/>
        <w:adjustRightInd w:val="0"/>
        <w:rPr>
          <w:rFonts w:cs="Times New Roman"/>
          <w:color w:val="231F20"/>
        </w:rPr>
      </w:pPr>
    </w:p>
    <w:p w14:paraId="2F9D1A9A" w14:textId="77777777" w:rsidR="009152D2" w:rsidRDefault="009152D2" w:rsidP="009152D2">
      <w:pPr>
        <w:widowControl w:val="0"/>
        <w:autoSpaceDE w:val="0"/>
        <w:autoSpaceDN w:val="0"/>
        <w:adjustRightInd w:val="0"/>
        <w:rPr>
          <w:rFonts w:cs="Times New Roman"/>
          <w:color w:val="231F20"/>
        </w:rPr>
      </w:pPr>
    </w:p>
    <w:p w14:paraId="6F5D2D44" w14:textId="77777777" w:rsidR="006F33EF" w:rsidRDefault="006F33EF" w:rsidP="009152D2">
      <w:pPr>
        <w:widowControl w:val="0"/>
        <w:autoSpaceDE w:val="0"/>
        <w:autoSpaceDN w:val="0"/>
        <w:adjustRightInd w:val="0"/>
        <w:rPr>
          <w:rFonts w:cs="Times New Roman"/>
          <w:color w:val="231F20"/>
        </w:rPr>
      </w:pPr>
    </w:p>
    <w:p w14:paraId="649E8136" w14:textId="77777777" w:rsidR="006F33EF" w:rsidRDefault="006F33EF" w:rsidP="009152D2">
      <w:pPr>
        <w:widowControl w:val="0"/>
        <w:autoSpaceDE w:val="0"/>
        <w:autoSpaceDN w:val="0"/>
        <w:adjustRightInd w:val="0"/>
        <w:rPr>
          <w:rFonts w:cs="Times New Roman"/>
          <w:color w:val="231F20"/>
        </w:rPr>
      </w:pPr>
    </w:p>
    <w:p w14:paraId="3912585E" w14:textId="77777777" w:rsidR="009152D2" w:rsidRDefault="009152D2" w:rsidP="009152D2">
      <w:pPr>
        <w:widowControl w:val="0"/>
        <w:autoSpaceDE w:val="0"/>
        <w:autoSpaceDN w:val="0"/>
        <w:adjustRightInd w:val="0"/>
        <w:rPr>
          <w:rFonts w:cs="Times New Roman"/>
          <w:color w:val="231F20"/>
        </w:rPr>
      </w:pPr>
    </w:p>
    <w:p w14:paraId="0FD4E07F" w14:textId="77777777" w:rsidR="009152D2" w:rsidRDefault="009152D2" w:rsidP="009152D2">
      <w:pPr>
        <w:widowControl w:val="0"/>
        <w:autoSpaceDE w:val="0"/>
        <w:autoSpaceDN w:val="0"/>
        <w:adjustRightInd w:val="0"/>
        <w:rPr>
          <w:rFonts w:cs="Times New Roman"/>
          <w:color w:val="231F20"/>
        </w:rPr>
      </w:pPr>
    </w:p>
    <w:p w14:paraId="74B53383" w14:textId="53B7448C" w:rsidR="009152D2" w:rsidRDefault="009152D2" w:rsidP="009152D2">
      <w:pPr>
        <w:widowControl w:val="0"/>
        <w:autoSpaceDE w:val="0"/>
        <w:autoSpaceDN w:val="0"/>
        <w:adjustRightInd w:val="0"/>
        <w:rPr>
          <w:rFonts w:cs="Times New Roman"/>
          <w:color w:val="231F20"/>
        </w:rPr>
      </w:pPr>
      <w:r>
        <w:rPr>
          <w:rFonts w:cs="Times New Roman"/>
          <w:color w:val="231F20"/>
        </w:rPr>
        <w:lastRenderedPageBreak/>
        <w:t xml:space="preserve">Comparative Budget Report (2-2015) </w:t>
      </w:r>
      <w:r w:rsidR="006F33EF">
        <w:rPr>
          <w:rFonts w:cs="Times New Roman"/>
          <w:color w:val="231F20"/>
        </w:rPr>
        <w:t>Red is “actual spent”</w:t>
      </w:r>
    </w:p>
    <w:tbl>
      <w:tblPr>
        <w:tblStyle w:val="TableGrid"/>
        <w:tblpPr w:leftFromText="180" w:rightFromText="180" w:horzAnchor="page" w:tblpX="1729" w:tblpY="540"/>
        <w:tblW w:w="0" w:type="auto"/>
        <w:tblLook w:val="04A0" w:firstRow="1" w:lastRow="0" w:firstColumn="1" w:lastColumn="0" w:noHBand="0" w:noVBand="1"/>
      </w:tblPr>
      <w:tblGrid>
        <w:gridCol w:w="1612"/>
        <w:gridCol w:w="1584"/>
        <w:gridCol w:w="1584"/>
        <w:gridCol w:w="2612"/>
        <w:gridCol w:w="1464"/>
      </w:tblGrid>
      <w:tr w:rsidR="006F33EF" w14:paraId="11FF935F" w14:textId="77777777" w:rsidTr="00F14E15">
        <w:tc>
          <w:tcPr>
            <w:tcW w:w="1771" w:type="dxa"/>
          </w:tcPr>
          <w:p w14:paraId="66861E73" w14:textId="77777777" w:rsidR="009152D2" w:rsidRPr="000F33E1" w:rsidRDefault="009152D2" w:rsidP="00F14E15">
            <w:pPr>
              <w:jc w:val="center"/>
              <w:rPr>
                <w:b/>
                <w:sz w:val="20"/>
                <w:szCs w:val="20"/>
                <w:u w:val="single"/>
              </w:rPr>
            </w:pPr>
            <w:r w:rsidRPr="000F33E1">
              <w:rPr>
                <w:b/>
                <w:sz w:val="20"/>
                <w:szCs w:val="20"/>
                <w:u w:val="single"/>
              </w:rPr>
              <w:t>Equipment</w:t>
            </w:r>
          </w:p>
        </w:tc>
        <w:tc>
          <w:tcPr>
            <w:tcW w:w="1771" w:type="dxa"/>
          </w:tcPr>
          <w:p w14:paraId="424B1757" w14:textId="77777777" w:rsidR="009152D2" w:rsidRPr="000F33E1" w:rsidRDefault="009152D2" w:rsidP="00F14E15">
            <w:pPr>
              <w:rPr>
                <w:sz w:val="20"/>
                <w:szCs w:val="20"/>
              </w:rPr>
            </w:pPr>
            <w:r w:rsidRPr="000F33E1">
              <w:rPr>
                <w:sz w:val="20"/>
                <w:szCs w:val="20"/>
              </w:rPr>
              <w:t>Estimated Cost</w:t>
            </w:r>
          </w:p>
        </w:tc>
        <w:tc>
          <w:tcPr>
            <w:tcW w:w="1771" w:type="dxa"/>
          </w:tcPr>
          <w:p w14:paraId="55CB3E38" w14:textId="77777777" w:rsidR="009152D2" w:rsidRPr="000F33E1" w:rsidRDefault="009152D2" w:rsidP="00F14E15">
            <w:pPr>
              <w:rPr>
                <w:sz w:val="20"/>
                <w:szCs w:val="20"/>
              </w:rPr>
            </w:pPr>
            <w:r w:rsidRPr="000F33E1">
              <w:rPr>
                <w:sz w:val="20"/>
                <w:szCs w:val="20"/>
              </w:rPr>
              <w:t>Quantity</w:t>
            </w:r>
          </w:p>
        </w:tc>
        <w:tc>
          <w:tcPr>
            <w:tcW w:w="1771" w:type="dxa"/>
          </w:tcPr>
          <w:p w14:paraId="711ECD79" w14:textId="77777777" w:rsidR="009152D2" w:rsidRPr="000F33E1" w:rsidRDefault="009152D2" w:rsidP="00F14E15">
            <w:pPr>
              <w:rPr>
                <w:sz w:val="20"/>
                <w:szCs w:val="20"/>
              </w:rPr>
            </w:pPr>
            <w:r w:rsidRPr="000F33E1">
              <w:rPr>
                <w:sz w:val="20"/>
                <w:szCs w:val="20"/>
              </w:rPr>
              <w:t>Total</w:t>
            </w:r>
          </w:p>
        </w:tc>
        <w:tc>
          <w:tcPr>
            <w:tcW w:w="1772" w:type="dxa"/>
          </w:tcPr>
          <w:p w14:paraId="45BD80B6" w14:textId="77777777" w:rsidR="009152D2" w:rsidRDefault="009152D2" w:rsidP="00F14E15"/>
        </w:tc>
      </w:tr>
      <w:tr w:rsidR="006F33EF" w14:paraId="306B9D39" w14:textId="77777777" w:rsidTr="00F14E15">
        <w:tc>
          <w:tcPr>
            <w:tcW w:w="1771" w:type="dxa"/>
          </w:tcPr>
          <w:p w14:paraId="14C56168" w14:textId="77777777" w:rsidR="009152D2" w:rsidRPr="000F33E1" w:rsidRDefault="009152D2" w:rsidP="00F14E15">
            <w:pPr>
              <w:rPr>
                <w:sz w:val="20"/>
                <w:szCs w:val="20"/>
              </w:rPr>
            </w:pPr>
          </w:p>
        </w:tc>
        <w:tc>
          <w:tcPr>
            <w:tcW w:w="1771" w:type="dxa"/>
          </w:tcPr>
          <w:p w14:paraId="7336879A" w14:textId="77777777" w:rsidR="009152D2" w:rsidRPr="000F33E1" w:rsidRDefault="009152D2" w:rsidP="00F14E15">
            <w:pPr>
              <w:rPr>
                <w:sz w:val="20"/>
                <w:szCs w:val="20"/>
              </w:rPr>
            </w:pPr>
          </w:p>
        </w:tc>
        <w:tc>
          <w:tcPr>
            <w:tcW w:w="1771" w:type="dxa"/>
          </w:tcPr>
          <w:p w14:paraId="0DFD2153" w14:textId="77777777" w:rsidR="009152D2" w:rsidRPr="000F33E1" w:rsidRDefault="009152D2" w:rsidP="00F14E15">
            <w:pPr>
              <w:rPr>
                <w:sz w:val="20"/>
                <w:szCs w:val="20"/>
              </w:rPr>
            </w:pPr>
          </w:p>
        </w:tc>
        <w:tc>
          <w:tcPr>
            <w:tcW w:w="1771" w:type="dxa"/>
          </w:tcPr>
          <w:p w14:paraId="42F422BA" w14:textId="77777777" w:rsidR="009152D2" w:rsidRPr="000F33E1" w:rsidRDefault="009152D2" w:rsidP="00F14E15">
            <w:pPr>
              <w:rPr>
                <w:sz w:val="20"/>
                <w:szCs w:val="20"/>
              </w:rPr>
            </w:pPr>
          </w:p>
        </w:tc>
        <w:tc>
          <w:tcPr>
            <w:tcW w:w="1772" w:type="dxa"/>
          </w:tcPr>
          <w:p w14:paraId="2AE50E8A" w14:textId="77777777" w:rsidR="009152D2" w:rsidRDefault="009152D2" w:rsidP="00F14E15"/>
        </w:tc>
      </w:tr>
      <w:tr w:rsidR="006F33EF" w14:paraId="063D4405" w14:textId="77777777" w:rsidTr="00F14E15">
        <w:tc>
          <w:tcPr>
            <w:tcW w:w="1771" w:type="dxa"/>
          </w:tcPr>
          <w:p w14:paraId="2B7B6C6C" w14:textId="77777777" w:rsidR="009152D2" w:rsidRPr="000F33E1" w:rsidRDefault="009152D2" w:rsidP="00F14E15">
            <w:pPr>
              <w:rPr>
                <w:sz w:val="20"/>
                <w:szCs w:val="20"/>
              </w:rPr>
            </w:pPr>
            <w:r w:rsidRPr="000F33E1">
              <w:rPr>
                <w:sz w:val="20"/>
                <w:szCs w:val="20"/>
              </w:rPr>
              <w:t xml:space="preserve">    </w:t>
            </w:r>
          </w:p>
        </w:tc>
        <w:tc>
          <w:tcPr>
            <w:tcW w:w="1771" w:type="dxa"/>
          </w:tcPr>
          <w:p w14:paraId="38FB4779" w14:textId="77777777" w:rsidR="009152D2" w:rsidRPr="000F33E1" w:rsidRDefault="009152D2" w:rsidP="00F14E15">
            <w:pPr>
              <w:rPr>
                <w:sz w:val="20"/>
                <w:szCs w:val="20"/>
              </w:rPr>
            </w:pPr>
          </w:p>
        </w:tc>
        <w:tc>
          <w:tcPr>
            <w:tcW w:w="1771" w:type="dxa"/>
          </w:tcPr>
          <w:p w14:paraId="1AF1B770" w14:textId="77777777" w:rsidR="009152D2" w:rsidRPr="000F33E1" w:rsidRDefault="009152D2" w:rsidP="00F14E15">
            <w:pPr>
              <w:rPr>
                <w:sz w:val="20"/>
                <w:szCs w:val="20"/>
              </w:rPr>
            </w:pPr>
            <w:r>
              <w:rPr>
                <w:sz w:val="20"/>
                <w:szCs w:val="20"/>
              </w:rPr>
              <w:t xml:space="preserve">      </w:t>
            </w:r>
          </w:p>
        </w:tc>
        <w:tc>
          <w:tcPr>
            <w:tcW w:w="1771" w:type="dxa"/>
          </w:tcPr>
          <w:p w14:paraId="46170C4B" w14:textId="77777777" w:rsidR="009152D2" w:rsidRPr="000F33E1" w:rsidRDefault="009152D2" w:rsidP="00F14E15">
            <w:pPr>
              <w:rPr>
                <w:sz w:val="20"/>
                <w:szCs w:val="20"/>
              </w:rPr>
            </w:pPr>
          </w:p>
        </w:tc>
        <w:tc>
          <w:tcPr>
            <w:tcW w:w="1772" w:type="dxa"/>
          </w:tcPr>
          <w:p w14:paraId="7D3F7375" w14:textId="77777777" w:rsidR="009152D2" w:rsidRPr="00DA2CCE" w:rsidRDefault="009152D2" w:rsidP="00F14E15">
            <w:pPr>
              <w:rPr>
                <w:sz w:val="10"/>
                <w:szCs w:val="10"/>
              </w:rPr>
            </w:pPr>
          </w:p>
        </w:tc>
      </w:tr>
      <w:tr w:rsidR="006F33EF" w14:paraId="476674EC" w14:textId="77777777" w:rsidTr="00F14E15">
        <w:tc>
          <w:tcPr>
            <w:tcW w:w="1771" w:type="dxa"/>
          </w:tcPr>
          <w:p w14:paraId="776738AC" w14:textId="77777777" w:rsidR="009152D2" w:rsidRDefault="009152D2" w:rsidP="00F14E15">
            <w:pPr>
              <w:rPr>
                <w:sz w:val="20"/>
                <w:szCs w:val="20"/>
              </w:rPr>
            </w:pPr>
            <w:r>
              <w:rPr>
                <w:sz w:val="20"/>
                <w:szCs w:val="20"/>
              </w:rPr>
              <w:t xml:space="preserve">     </w:t>
            </w:r>
            <w:r w:rsidRPr="000F33E1">
              <w:rPr>
                <w:sz w:val="20"/>
                <w:szCs w:val="20"/>
              </w:rPr>
              <w:t xml:space="preserve">Data Storage </w:t>
            </w:r>
          </w:p>
          <w:p w14:paraId="4DF61BEA" w14:textId="77777777" w:rsidR="009152D2" w:rsidRPr="000F33E1" w:rsidRDefault="009152D2" w:rsidP="00F14E15">
            <w:pPr>
              <w:rPr>
                <w:sz w:val="20"/>
                <w:szCs w:val="20"/>
              </w:rPr>
            </w:pPr>
            <w:r>
              <w:rPr>
                <w:sz w:val="20"/>
                <w:szCs w:val="20"/>
              </w:rPr>
              <w:t xml:space="preserve">      Space</w:t>
            </w:r>
          </w:p>
        </w:tc>
        <w:tc>
          <w:tcPr>
            <w:tcW w:w="1771" w:type="dxa"/>
          </w:tcPr>
          <w:p w14:paraId="7599BC8B" w14:textId="77777777" w:rsidR="009152D2" w:rsidRPr="000F33E1" w:rsidRDefault="009152D2" w:rsidP="00F14E15">
            <w:pPr>
              <w:rPr>
                <w:sz w:val="20"/>
                <w:szCs w:val="20"/>
              </w:rPr>
            </w:pPr>
            <w:r w:rsidRPr="000F33E1">
              <w:rPr>
                <w:sz w:val="20"/>
                <w:szCs w:val="20"/>
              </w:rPr>
              <w:t>Xavier in Kind</w:t>
            </w:r>
          </w:p>
        </w:tc>
        <w:tc>
          <w:tcPr>
            <w:tcW w:w="1771" w:type="dxa"/>
          </w:tcPr>
          <w:p w14:paraId="25E306DA" w14:textId="77777777" w:rsidR="009152D2" w:rsidRPr="000F33E1" w:rsidRDefault="009152D2" w:rsidP="00F14E15">
            <w:pPr>
              <w:rPr>
                <w:sz w:val="20"/>
                <w:szCs w:val="20"/>
              </w:rPr>
            </w:pPr>
            <w:r>
              <w:rPr>
                <w:sz w:val="20"/>
                <w:szCs w:val="20"/>
              </w:rPr>
              <w:t>---------------</w:t>
            </w:r>
          </w:p>
        </w:tc>
        <w:tc>
          <w:tcPr>
            <w:tcW w:w="1771" w:type="dxa"/>
          </w:tcPr>
          <w:p w14:paraId="118A9178" w14:textId="77777777" w:rsidR="009152D2" w:rsidRPr="000F33E1" w:rsidRDefault="009152D2" w:rsidP="00F14E15">
            <w:pPr>
              <w:rPr>
                <w:sz w:val="20"/>
                <w:szCs w:val="20"/>
              </w:rPr>
            </w:pPr>
            <w:r w:rsidRPr="000F33E1">
              <w:rPr>
                <w:sz w:val="20"/>
                <w:szCs w:val="20"/>
              </w:rPr>
              <w:t>$0.00</w:t>
            </w:r>
            <w:r>
              <w:rPr>
                <w:sz w:val="20"/>
                <w:szCs w:val="20"/>
              </w:rPr>
              <w:t xml:space="preserve">/ </w:t>
            </w:r>
            <w:r w:rsidRPr="006F33EF">
              <w:rPr>
                <w:color w:val="FF0000"/>
                <w:sz w:val="20"/>
                <w:szCs w:val="20"/>
              </w:rPr>
              <w:t>0.00</w:t>
            </w:r>
          </w:p>
        </w:tc>
        <w:tc>
          <w:tcPr>
            <w:tcW w:w="1772" w:type="dxa"/>
          </w:tcPr>
          <w:p w14:paraId="0BFB6BE2" w14:textId="77777777" w:rsidR="009152D2" w:rsidRPr="00DA2CCE" w:rsidRDefault="009152D2" w:rsidP="00F14E15">
            <w:pPr>
              <w:rPr>
                <w:sz w:val="10"/>
                <w:szCs w:val="10"/>
              </w:rPr>
            </w:pPr>
            <w:r w:rsidRPr="00DA2CCE">
              <w:rPr>
                <w:sz w:val="10"/>
                <w:szCs w:val="10"/>
              </w:rPr>
              <w:t xml:space="preserve">Data storage is required to maintain data. The action planning data will be stored for each family on a separate jump drive and loaded onto the researchers office computer. Then deleted from jump drive. Global data will be loaded onto the Sweeten Life Systems hard drive remotely from the researchers office computer. </w:t>
            </w:r>
          </w:p>
        </w:tc>
      </w:tr>
      <w:tr w:rsidR="006F33EF" w14:paraId="2FE3CFA9" w14:textId="77777777" w:rsidTr="00F14E15">
        <w:tc>
          <w:tcPr>
            <w:tcW w:w="1771" w:type="dxa"/>
          </w:tcPr>
          <w:p w14:paraId="40A067F0" w14:textId="77777777" w:rsidR="009152D2" w:rsidRDefault="009152D2" w:rsidP="00F14E15">
            <w:pPr>
              <w:rPr>
                <w:sz w:val="18"/>
                <w:szCs w:val="18"/>
              </w:rPr>
            </w:pPr>
            <w:r>
              <w:rPr>
                <w:sz w:val="18"/>
                <w:szCs w:val="18"/>
              </w:rPr>
              <w:t xml:space="preserve">Space for Conducting Interviews </w:t>
            </w:r>
          </w:p>
        </w:tc>
        <w:tc>
          <w:tcPr>
            <w:tcW w:w="1771" w:type="dxa"/>
          </w:tcPr>
          <w:p w14:paraId="64C032BC" w14:textId="77777777" w:rsidR="009152D2" w:rsidRPr="000F33E1" w:rsidRDefault="009152D2" w:rsidP="00F14E15">
            <w:pPr>
              <w:rPr>
                <w:sz w:val="18"/>
                <w:szCs w:val="18"/>
              </w:rPr>
            </w:pPr>
            <w:r>
              <w:rPr>
                <w:sz w:val="18"/>
                <w:szCs w:val="18"/>
              </w:rPr>
              <w:t xml:space="preserve">Sweeten Life Systems and Xavier University in Kind </w:t>
            </w:r>
          </w:p>
        </w:tc>
        <w:tc>
          <w:tcPr>
            <w:tcW w:w="1771" w:type="dxa"/>
          </w:tcPr>
          <w:p w14:paraId="3C673A40" w14:textId="77777777" w:rsidR="009152D2" w:rsidRPr="000F33E1" w:rsidRDefault="009152D2" w:rsidP="00F14E15">
            <w:pPr>
              <w:rPr>
                <w:sz w:val="18"/>
                <w:szCs w:val="18"/>
              </w:rPr>
            </w:pPr>
            <w:r>
              <w:rPr>
                <w:sz w:val="18"/>
                <w:szCs w:val="18"/>
              </w:rPr>
              <w:t>----------------</w:t>
            </w:r>
          </w:p>
        </w:tc>
        <w:tc>
          <w:tcPr>
            <w:tcW w:w="1771" w:type="dxa"/>
          </w:tcPr>
          <w:p w14:paraId="5F328EED" w14:textId="77777777" w:rsidR="009152D2" w:rsidRDefault="009152D2" w:rsidP="00F14E15">
            <w:pPr>
              <w:rPr>
                <w:sz w:val="18"/>
                <w:szCs w:val="18"/>
              </w:rPr>
            </w:pPr>
            <w:r>
              <w:rPr>
                <w:sz w:val="18"/>
                <w:szCs w:val="18"/>
              </w:rPr>
              <w:t>$0.00/</w:t>
            </w:r>
            <w:r w:rsidRPr="006F33EF">
              <w:rPr>
                <w:color w:val="FF0000"/>
                <w:sz w:val="18"/>
                <w:szCs w:val="18"/>
              </w:rPr>
              <w:t>0.00</w:t>
            </w:r>
          </w:p>
        </w:tc>
        <w:tc>
          <w:tcPr>
            <w:tcW w:w="1772" w:type="dxa"/>
          </w:tcPr>
          <w:p w14:paraId="31A20698" w14:textId="77777777" w:rsidR="009152D2" w:rsidRPr="00DA2CCE" w:rsidRDefault="009152D2" w:rsidP="00F14E15">
            <w:pPr>
              <w:rPr>
                <w:sz w:val="10"/>
                <w:szCs w:val="10"/>
              </w:rPr>
            </w:pPr>
            <w:r w:rsidRPr="00DA2CCE">
              <w:rPr>
                <w:sz w:val="10"/>
                <w:szCs w:val="10"/>
              </w:rPr>
              <w:t>Some office space is needed to conduct interviews and conduct planning sessions. For those families not wanting to conduct this process in their homes space will be provided by Sweeten Life Systems at their offices in Blue Ash Ohio</w:t>
            </w:r>
            <w:r>
              <w:rPr>
                <w:sz w:val="10"/>
                <w:szCs w:val="10"/>
              </w:rPr>
              <w:t>. The college of social science, Health and Education has also donated space, if needed, for this purpose.</w:t>
            </w:r>
          </w:p>
        </w:tc>
      </w:tr>
      <w:tr w:rsidR="006F33EF" w14:paraId="5322D33D" w14:textId="77777777" w:rsidTr="00F14E15">
        <w:tc>
          <w:tcPr>
            <w:tcW w:w="1771" w:type="dxa"/>
          </w:tcPr>
          <w:p w14:paraId="51A24316" w14:textId="77777777" w:rsidR="009152D2" w:rsidRDefault="009152D2" w:rsidP="00F14E15">
            <w:pPr>
              <w:rPr>
                <w:sz w:val="18"/>
                <w:szCs w:val="18"/>
              </w:rPr>
            </w:pPr>
            <w:r>
              <w:rPr>
                <w:sz w:val="18"/>
                <w:szCs w:val="18"/>
              </w:rPr>
              <w:t xml:space="preserve">       Office Supplies </w:t>
            </w:r>
          </w:p>
          <w:p w14:paraId="58F481C6" w14:textId="77777777" w:rsidR="009152D2" w:rsidRDefault="009152D2" w:rsidP="00F14E15">
            <w:pPr>
              <w:rPr>
                <w:sz w:val="18"/>
                <w:szCs w:val="18"/>
              </w:rPr>
            </w:pPr>
            <w:r>
              <w:rPr>
                <w:sz w:val="18"/>
                <w:szCs w:val="18"/>
              </w:rPr>
              <w:t xml:space="preserve">          Postage</w:t>
            </w:r>
          </w:p>
          <w:p w14:paraId="37238084" w14:textId="77777777" w:rsidR="009152D2" w:rsidRPr="000F33E1" w:rsidRDefault="009152D2" w:rsidP="00F14E15">
            <w:pPr>
              <w:rPr>
                <w:sz w:val="18"/>
                <w:szCs w:val="18"/>
              </w:rPr>
            </w:pPr>
          </w:p>
        </w:tc>
        <w:tc>
          <w:tcPr>
            <w:tcW w:w="1771" w:type="dxa"/>
          </w:tcPr>
          <w:p w14:paraId="68061DE5" w14:textId="77777777" w:rsidR="009152D2" w:rsidRPr="000F33E1" w:rsidRDefault="009152D2" w:rsidP="00F14E15">
            <w:pPr>
              <w:rPr>
                <w:sz w:val="18"/>
                <w:szCs w:val="18"/>
              </w:rPr>
            </w:pPr>
            <w:r w:rsidRPr="000F33E1">
              <w:rPr>
                <w:sz w:val="18"/>
                <w:szCs w:val="18"/>
              </w:rPr>
              <w:t>$200.00</w:t>
            </w:r>
          </w:p>
        </w:tc>
        <w:tc>
          <w:tcPr>
            <w:tcW w:w="1771" w:type="dxa"/>
          </w:tcPr>
          <w:p w14:paraId="4DB5C124" w14:textId="77777777" w:rsidR="009152D2" w:rsidRPr="000F33E1" w:rsidRDefault="009152D2" w:rsidP="00F14E15">
            <w:pPr>
              <w:rPr>
                <w:sz w:val="18"/>
                <w:szCs w:val="18"/>
              </w:rPr>
            </w:pPr>
            <w:r w:rsidRPr="000F33E1">
              <w:rPr>
                <w:sz w:val="18"/>
                <w:szCs w:val="18"/>
              </w:rPr>
              <w:t>---------------</w:t>
            </w:r>
            <w:r>
              <w:rPr>
                <w:sz w:val="18"/>
                <w:szCs w:val="18"/>
              </w:rPr>
              <w:t>-</w:t>
            </w:r>
          </w:p>
        </w:tc>
        <w:tc>
          <w:tcPr>
            <w:tcW w:w="1771" w:type="dxa"/>
          </w:tcPr>
          <w:p w14:paraId="50BF71F2" w14:textId="546C2A4B" w:rsidR="009152D2" w:rsidRPr="000F33E1" w:rsidRDefault="009152D2" w:rsidP="00F14E15">
            <w:pPr>
              <w:rPr>
                <w:sz w:val="18"/>
                <w:szCs w:val="18"/>
              </w:rPr>
            </w:pPr>
            <w:r>
              <w:rPr>
                <w:sz w:val="18"/>
                <w:szCs w:val="18"/>
              </w:rPr>
              <w:t xml:space="preserve">$200.00/ </w:t>
            </w:r>
            <w:r w:rsidR="006F33EF" w:rsidRPr="006F33EF">
              <w:rPr>
                <w:color w:val="FF0000"/>
                <w:sz w:val="18"/>
                <w:szCs w:val="18"/>
              </w:rPr>
              <w:t>$0 – amount</w:t>
            </w:r>
            <w:r w:rsidR="006F33EF">
              <w:rPr>
                <w:sz w:val="18"/>
                <w:szCs w:val="18"/>
              </w:rPr>
              <w:t xml:space="preserve"> </w:t>
            </w:r>
            <w:r w:rsidRPr="006F33EF">
              <w:rPr>
                <w:color w:val="FF0000"/>
                <w:sz w:val="18"/>
                <w:szCs w:val="18"/>
              </w:rPr>
              <w:t>donated by departments</w:t>
            </w:r>
          </w:p>
        </w:tc>
        <w:tc>
          <w:tcPr>
            <w:tcW w:w="1772" w:type="dxa"/>
          </w:tcPr>
          <w:p w14:paraId="5B833205" w14:textId="77777777" w:rsidR="009152D2" w:rsidRPr="00DA2CCE" w:rsidRDefault="009152D2" w:rsidP="00F14E15">
            <w:pPr>
              <w:rPr>
                <w:sz w:val="10"/>
                <w:szCs w:val="10"/>
              </w:rPr>
            </w:pPr>
            <w:r w:rsidRPr="00DA2CCE">
              <w:rPr>
                <w:sz w:val="10"/>
                <w:szCs w:val="10"/>
              </w:rPr>
              <w:t>Initial contact mailings, mailing of final action plan documents and mailing of the gift cards for participation will be sent at the end of this project and beta test.</w:t>
            </w:r>
          </w:p>
        </w:tc>
      </w:tr>
      <w:tr w:rsidR="006F33EF" w14:paraId="13A113FC" w14:textId="77777777" w:rsidTr="00F14E15">
        <w:tc>
          <w:tcPr>
            <w:tcW w:w="1771" w:type="dxa"/>
          </w:tcPr>
          <w:p w14:paraId="7A0EBACD" w14:textId="77777777" w:rsidR="009152D2" w:rsidRPr="000F33E1" w:rsidRDefault="009152D2" w:rsidP="00F14E15">
            <w:pPr>
              <w:jc w:val="center"/>
              <w:rPr>
                <w:b/>
                <w:u w:val="single"/>
              </w:rPr>
            </w:pPr>
            <w:r w:rsidRPr="000F33E1">
              <w:rPr>
                <w:b/>
                <w:u w:val="single"/>
              </w:rPr>
              <w:t>Training</w:t>
            </w:r>
          </w:p>
        </w:tc>
        <w:tc>
          <w:tcPr>
            <w:tcW w:w="1771" w:type="dxa"/>
          </w:tcPr>
          <w:p w14:paraId="22213D0A" w14:textId="77777777" w:rsidR="009152D2" w:rsidRDefault="009152D2" w:rsidP="00F14E15"/>
        </w:tc>
        <w:tc>
          <w:tcPr>
            <w:tcW w:w="1771" w:type="dxa"/>
          </w:tcPr>
          <w:p w14:paraId="702F7821" w14:textId="77777777" w:rsidR="009152D2" w:rsidRDefault="009152D2" w:rsidP="00F14E15"/>
        </w:tc>
        <w:tc>
          <w:tcPr>
            <w:tcW w:w="1771" w:type="dxa"/>
          </w:tcPr>
          <w:p w14:paraId="68207F79" w14:textId="77777777" w:rsidR="009152D2" w:rsidRDefault="009152D2" w:rsidP="00F14E15"/>
        </w:tc>
        <w:tc>
          <w:tcPr>
            <w:tcW w:w="1772" w:type="dxa"/>
          </w:tcPr>
          <w:p w14:paraId="41C73DF7" w14:textId="77777777" w:rsidR="009152D2" w:rsidRDefault="009152D2" w:rsidP="00F14E15"/>
        </w:tc>
      </w:tr>
      <w:tr w:rsidR="006F33EF" w14:paraId="2B86120B" w14:textId="77777777" w:rsidTr="00F14E15">
        <w:tc>
          <w:tcPr>
            <w:tcW w:w="1771" w:type="dxa"/>
          </w:tcPr>
          <w:p w14:paraId="25886990" w14:textId="77777777" w:rsidR="009152D2" w:rsidRPr="000F33E1" w:rsidRDefault="009152D2" w:rsidP="00F14E15">
            <w:pPr>
              <w:rPr>
                <w:sz w:val="18"/>
                <w:szCs w:val="18"/>
              </w:rPr>
            </w:pPr>
            <w:r w:rsidRPr="000F33E1">
              <w:rPr>
                <w:sz w:val="18"/>
                <w:szCs w:val="18"/>
              </w:rPr>
              <w:t xml:space="preserve"> Training </w:t>
            </w:r>
            <w:r>
              <w:rPr>
                <w:sz w:val="18"/>
                <w:szCs w:val="18"/>
              </w:rPr>
              <w:t xml:space="preserve">Provided </w:t>
            </w:r>
            <w:r w:rsidRPr="000F33E1">
              <w:rPr>
                <w:sz w:val="18"/>
                <w:szCs w:val="18"/>
              </w:rPr>
              <w:t xml:space="preserve">by </w:t>
            </w:r>
            <w:r>
              <w:rPr>
                <w:sz w:val="18"/>
                <w:szCs w:val="18"/>
              </w:rPr>
              <w:t>Sweeten Life Systems</w:t>
            </w:r>
          </w:p>
        </w:tc>
        <w:tc>
          <w:tcPr>
            <w:tcW w:w="1771" w:type="dxa"/>
          </w:tcPr>
          <w:p w14:paraId="7D4689EF" w14:textId="77777777" w:rsidR="009152D2" w:rsidRPr="007303D7" w:rsidRDefault="009152D2" w:rsidP="00F14E15">
            <w:pPr>
              <w:rPr>
                <w:sz w:val="18"/>
                <w:szCs w:val="18"/>
              </w:rPr>
            </w:pPr>
            <w:r w:rsidRPr="007303D7">
              <w:rPr>
                <w:sz w:val="18"/>
                <w:szCs w:val="18"/>
              </w:rPr>
              <w:t>$1000.00</w:t>
            </w:r>
          </w:p>
        </w:tc>
        <w:tc>
          <w:tcPr>
            <w:tcW w:w="1771" w:type="dxa"/>
          </w:tcPr>
          <w:p w14:paraId="162680C0" w14:textId="77777777" w:rsidR="009152D2" w:rsidRPr="007303D7" w:rsidRDefault="009152D2" w:rsidP="00F14E15">
            <w:pPr>
              <w:rPr>
                <w:sz w:val="18"/>
                <w:szCs w:val="18"/>
              </w:rPr>
            </w:pPr>
            <w:r w:rsidRPr="007303D7">
              <w:rPr>
                <w:sz w:val="18"/>
                <w:szCs w:val="18"/>
              </w:rPr>
              <w:t>Per 3 hour training session</w:t>
            </w:r>
            <w:r>
              <w:rPr>
                <w:sz w:val="18"/>
                <w:szCs w:val="18"/>
              </w:rPr>
              <w:t xml:space="preserve">. </w:t>
            </w:r>
          </w:p>
        </w:tc>
        <w:tc>
          <w:tcPr>
            <w:tcW w:w="1771" w:type="dxa"/>
          </w:tcPr>
          <w:p w14:paraId="5E260104" w14:textId="77777777" w:rsidR="009152D2" w:rsidRPr="007303D7" w:rsidRDefault="009152D2" w:rsidP="00F14E15">
            <w:pPr>
              <w:rPr>
                <w:sz w:val="18"/>
                <w:szCs w:val="18"/>
              </w:rPr>
            </w:pPr>
            <w:r>
              <w:rPr>
                <w:sz w:val="18"/>
                <w:szCs w:val="18"/>
              </w:rPr>
              <w:t>$1</w:t>
            </w:r>
            <w:r w:rsidRPr="007303D7">
              <w:rPr>
                <w:sz w:val="18"/>
                <w:szCs w:val="18"/>
              </w:rPr>
              <w:t>000.00</w:t>
            </w:r>
            <w:r>
              <w:rPr>
                <w:sz w:val="18"/>
                <w:szCs w:val="18"/>
              </w:rPr>
              <w:t xml:space="preserve">/ </w:t>
            </w:r>
            <w:r w:rsidRPr="006F33EF">
              <w:rPr>
                <w:color w:val="FF0000"/>
                <w:sz w:val="18"/>
                <w:szCs w:val="18"/>
              </w:rPr>
              <w:t>$1000</w:t>
            </w:r>
          </w:p>
        </w:tc>
        <w:tc>
          <w:tcPr>
            <w:tcW w:w="1772" w:type="dxa"/>
          </w:tcPr>
          <w:p w14:paraId="7301EA4A" w14:textId="77777777" w:rsidR="009152D2" w:rsidRPr="00DA2CCE" w:rsidRDefault="009152D2" w:rsidP="00F14E15">
            <w:pPr>
              <w:rPr>
                <w:sz w:val="10"/>
                <w:szCs w:val="10"/>
              </w:rPr>
            </w:pPr>
            <w:r w:rsidRPr="00DA2CCE">
              <w:rPr>
                <w:sz w:val="10"/>
                <w:szCs w:val="10"/>
              </w:rPr>
              <w:t>Each student interviewer will receive 6 hours of training from Sweeten Life System trainers on the administration of the FRB as well as the process of short and long-term action planning sessions</w:t>
            </w:r>
            <w:r>
              <w:rPr>
                <w:sz w:val="10"/>
                <w:szCs w:val="10"/>
              </w:rPr>
              <w:t>. The money will go to Sweeten Life Systems for their time and training in administering the survey and action planning coaching.</w:t>
            </w:r>
          </w:p>
        </w:tc>
      </w:tr>
      <w:tr w:rsidR="006F33EF" w14:paraId="07830FDC" w14:textId="77777777" w:rsidTr="00F14E15">
        <w:tc>
          <w:tcPr>
            <w:tcW w:w="1771" w:type="dxa"/>
          </w:tcPr>
          <w:p w14:paraId="516EFEE5" w14:textId="77777777" w:rsidR="009152D2" w:rsidRPr="00D11545" w:rsidRDefault="009152D2" w:rsidP="00F14E15">
            <w:pPr>
              <w:jc w:val="center"/>
              <w:rPr>
                <w:b/>
                <w:u w:val="single"/>
              </w:rPr>
            </w:pPr>
            <w:r w:rsidRPr="004227DE">
              <w:rPr>
                <w:b/>
                <w:u w:val="single"/>
              </w:rPr>
              <w:t>Stipends for Students</w:t>
            </w:r>
          </w:p>
        </w:tc>
        <w:tc>
          <w:tcPr>
            <w:tcW w:w="1771" w:type="dxa"/>
          </w:tcPr>
          <w:p w14:paraId="2A357B4C" w14:textId="77777777" w:rsidR="009152D2" w:rsidRPr="007303D7" w:rsidRDefault="009152D2" w:rsidP="00F14E15">
            <w:pPr>
              <w:rPr>
                <w:sz w:val="18"/>
                <w:szCs w:val="18"/>
              </w:rPr>
            </w:pPr>
          </w:p>
        </w:tc>
        <w:tc>
          <w:tcPr>
            <w:tcW w:w="1771" w:type="dxa"/>
          </w:tcPr>
          <w:p w14:paraId="60C7DFDC" w14:textId="77777777" w:rsidR="009152D2" w:rsidRPr="007303D7" w:rsidRDefault="009152D2" w:rsidP="00F14E15">
            <w:pPr>
              <w:rPr>
                <w:sz w:val="18"/>
                <w:szCs w:val="18"/>
              </w:rPr>
            </w:pPr>
          </w:p>
        </w:tc>
        <w:tc>
          <w:tcPr>
            <w:tcW w:w="1771" w:type="dxa"/>
          </w:tcPr>
          <w:p w14:paraId="6EE3DF2C" w14:textId="77777777" w:rsidR="009152D2" w:rsidRPr="007303D7" w:rsidRDefault="009152D2" w:rsidP="00F14E15">
            <w:pPr>
              <w:rPr>
                <w:sz w:val="18"/>
                <w:szCs w:val="18"/>
              </w:rPr>
            </w:pPr>
          </w:p>
        </w:tc>
        <w:tc>
          <w:tcPr>
            <w:tcW w:w="1772" w:type="dxa"/>
          </w:tcPr>
          <w:p w14:paraId="36F59C89" w14:textId="77777777" w:rsidR="009152D2" w:rsidRPr="007303D7" w:rsidRDefault="009152D2" w:rsidP="00F14E15">
            <w:pPr>
              <w:rPr>
                <w:sz w:val="18"/>
                <w:szCs w:val="18"/>
              </w:rPr>
            </w:pPr>
          </w:p>
        </w:tc>
      </w:tr>
      <w:tr w:rsidR="006F33EF" w14:paraId="6D6069AF" w14:textId="77777777" w:rsidTr="00F14E15">
        <w:tc>
          <w:tcPr>
            <w:tcW w:w="1771" w:type="dxa"/>
          </w:tcPr>
          <w:p w14:paraId="4A042777" w14:textId="77777777" w:rsidR="009152D2" w:rsidRPr="007303D7" w:rsidRDefault="009152D2" w:rsidP="00F14E15">
            <w:pPr>
              <w:rPr>
                <w:sz w:val="18"/>
                <w:szCs w:val="18"/>
              </w:rPr>
            </w:pPr>
          </w:p>
          <w:p w14:paraId="1C6AD115" w14:textId="77777777" w:rsidR="009152D2" w:rsidRPr="007303D7" w:rsidRDefault="009152D2" w:rsidP="00F14E15">
            <w:pPr>
              <w:rPr>
                <w:sz w:val="18"/>
                <w:szCs w:val="18"/>
              </w:rPr>
            </w:pPr>
            <w:r w:rsidRPr="007303D7">
              <w:rPr>
                <w:sz w:val="18"/>
                <w:szCs w:val="18"/>
              </w:rPr>
              <w:t>Stipend for Student Interviewers</w:t>
            </w:r>
            <w:r>
              <w:rPr>
                <w:sz w:val="18"/>
                <w:szCs w:val="18"/>
              </w:rPr>
              <w:t>/ Travel and time*</w:t>
            </w:r>
          </w:p>
        </w:tc>
        <w:tc>
          <w:tcPr>
            <w:tcW w:w="1771" w:type="dxa"/>
          </w:tcPr>
          <w:p w14:paraId="48E3C5BB" w14:textId="77777777" w:rsidR="009152D2" w:rsidRPr="007303D7" w:rsidRDefault="009152D2" w:rsidP="00F14E15">
            <w:pPr>
              <w:rPr>
                <w:sz w:val="18"/>
                <w:szCs w:val="18"/>
              </w:rPr>
            </w:pPr>
            <w:r w:rsidRPr="007303D7">
              <w:rPr>
                <w:sz w:val="18"/>
                <w:szCs w:val="18"/>
              </w:rPr>
              <w:t xml:space="preserve"> </w:t>
            </w:r>
          </w:p>
          <w:p w14:paraId="65256C20" w14:textId="77777777" w:rsidR="009152D2" w:rsidRPr="007303D7" w:rsidRDefault="009152D2" w:rsidP="00F14E15">
            <w:pPr>
              <w:rPr>
                <w:sz w:val="18"/>
                <w:szCs w:val="18"/>
              </w:rPr>
            </w:pPr>
            <w:r w:rsidRPr="007303D7">
              <w:rPr>
                <w:sz w:val="18"/>
                <w:szCs w:val="18"/>
              </w:rPr>
              <w:t>$100.00</w:t>
            </w:r>
            <w:r>
              <w:rPr>
                <w:sz w:val="18"/>
                <w:szCs w:val="18"/>
              </w:rPr>
              <w:t xml:space="preserve"> for the completion of one survey, analysis and planning per student.</w:t>
            </w:r>
          </w:p>
          <w:p w14:paraId="67B1F59E" w14:textId="77777777" w:rsidR="009152D2" w:rsidRPr="007303D7" w:rsidRDefault="009152D2" w:rsidP="00F14E15">
            <w:pPr>
              <w:rPr>
                <w:sz w:val="18"/>
                <w:szCs w:val="18"/>
              </w:rPr>
            </w:pPr>
          </w:p>
        </w:tc>
        <w:tc>
          <w:tcPr>
            <w:tcW w:w="1771" w:type="dxa"/>
          </w:tcPr>
          <w:p w14:paraId="3128A11D" w14:textId="77777777" w:rsidR="009152D2" w:rsidRPr="007303D7" w:rsidRDefault="009152D2" w:rsidP="00F14E15">
            <w:pPr>
              <w:rPr>
                <w:sz w:val="18"/>
                <w:szCs w:val="18"/>
              </w:rPr>
            </w:pPr>
          </w:p>
          <w:p w14:paraId="7EB9B2E4" w14:textId="77777777" w:rsidR="009152D2" w:rsidRPr="007303D7" w:rsidRDefault="009152D2" w:rsidP="00F14E15">
            <w:pPr>
              <w:rPr>
                <w:sz w:val="18"/>
                <w:szCs w:val="18"/>
              </w:rPr>
            </w:pPr>
            <w:r w:rsidRPr="007303D7">
              <w:rPr>
                <w:sz w:val="18"/>
                <w:szCs w:val="18"/>
              </w:rPr>
              <w:t>50 students</w:t>
            </w:r>
          </w:p>
        </w:tc>
        <w:tc>
          <w:tcPr>
            <w:tcW w:w="1771" w:type="dxa"/>
          </w:tcPr>
          <w:p w14:paraId="3510E178" w14:textId="77777777" w:rsidR="009152D2" w:rsidRPr="007303D7" w:rsidRDefault="009152D2" w:rsidP="00F14E15">
            <w:pPr>
              <w:rPr>
                <w:sz w:val="18"/>
                <w:szCs w:val="18"/>
              </w:rPr>
            </w:pPr>
          </w:p>
          <w:p w14:paraId="63A6902F" w14:textId="77777777" w:rsidR="009152D2" w:rsidRPr="007303D7" w:rsidRDefault="009152D2" w:rsidP="00F14E15">
            <w:pPr>
              <w:rPr>
                <w:sz w:val="18"/>
                <w:szCs w:val="18"/>
              </w:rPr>
            </w:pPr>
            <w:r w:rsidRPr="007303D7">
              <w:rPr>
                <w:sz w:val="18"/>
                <w:szCs w:val="18"/>
              </w:rPr>
              <w:t>$5000.00</w:t>
            </w:r>
            <w:r>
              <w:rPr>
                <w:sz w:val="18"/>
                <w:szCs w:val="18"/>
              </w:rPr>
              <w:t xml:space="preserve">/ </w:t>
            </w:r>
            <w:r w:rsidRPr="006F33EF">
              <w:rPr>
                <w:color w:val="FF0000"/>
                <w:sz w:val="18"/>
                <w:szCs w:val="18"/>
              </w:rPr>
              <w:t>$5000</w:t>
            </w:r>
          </w:p>
        </w:tc>
        <w:tc>
          <w:tcPr>
            <w:tcW w:w="1772" w:type="dxa"/>
          </w:tcPr>
          <w:p w14:paraId="07F641E1" w14:textId="77777777" w:rsidR="009152D2" w:rsidRPr="007303D7" w:rsidRDefault="009152D2" w:rsidP="00F14E15">
            <w:pPr>
              <w:rPr>
                <w:sz w:val="18"/>
                <w:szCs w:val="18"/>
              </w:rPr>
            </w:pPr>
          </w:p>
          <w:p w14:paraId="0D4A104F" w14:textId="77777777" w:rsidR="009152D2" w:rsidRPr="00725E66" w:rsidRDefault="009152D2" w:rsidP="00F14E15">
            <w:pPr>
              <w:rPr>
                <w:sz w:val="10"/>
                <w:szCs w:val="10"/>
              </w:rPr>
            </w:pPr>
            <w:r w:rsidRPr="00725E66">
              <w:rPr>
                <w:sz w:val="10"/>
                <w:szCs w:val="10"/>
              </w:rPr>
              <w:t xml:space="preserve">Each student will receive a $100 stipend at the completion of the project. </w:t>
            </w:r>
          </w:p>
        </w:tc>
      </w:tr>
      <w:tr w:rsidR="006F33EF" w14:paraId="1C2E17FC" w14:textId="77777777" w:rsidTr="00F14E15">
        <w:tc>
          <w:tcPr>
            <w:tcW w:w="1771" w:type="dxa"/>
          </w:tcPr>
          <w:p w14:paraId="26C34740" w14:textId="77777777" w:rsidR="009152D2" w:rsidRPr="00725E66" w:rsidRDefault="009152D2" w:rsidP="00F14E15">
            <w:pPr>
              <w:jc w:val="center"/>
              <w:rPr>
                <w:sz w:val="18"/>
                <w:szCs w:val="18"/>
              </w:rPr>
            </w:pPr>
            <w:r>
              <w:rPr>
                <w:sz w:val="18"/>
                <w:szCs w:val="18"/>
              </w:rPr>
              <w:t xml:space="preserve">Gift Card </w:t>
            </w:r>
            <w:r w:rsidRPr="00725E66">
              <w:rPr>
                <w:sz w:val="18"/>
                <w:szCs w:val="18"/>
              </w:rPr>
              <w:t>for Parent Participation</w:t>
            </w:r>
          </w:p>
        </w:tc>
        <w:tc>
          <w:tcPr>
            <w:tcW w:w="1771" w:type="dxa"/>
          </w:tcPr>
          <w:p w14:paraId="2C9132A6" w14:textId="77777777" w:rsidR="009152D2" w:rsidRPr="00A30581" w:rsidRDefault="009152D2" w:rsidP="00F14E15">
            <w:pPr>
              <w:rPr>
                <w:sz w:val="18"/>
                <w:szCs w:val="18"/>
              </w:rPr>
            </w:pPr>
            <w:r>
              <w:rPr>
                <w:sz w:val="18"/>
                <w:szCs w:val="18"/>
              </w:rPr>
              <w:t>$ 75.00 gift card to area store or restaurant for participation in study</w:t>
            </w:r>
          </w:p>
        </w:tc>
        <w:tc>
          <w:tcPr>
            <w:tcW w:w="1771" w:type="dxa"/>
          </w:tcPr>
          <w:p w14:paraId="5950E052" w14:textId="77777777" w:rsidR="009152D2" w:rsidRDefault="009152D2" w:rsidP="00F14E15">
            <w:pPr>
              <w:rPr>
                <w:sz w:val="18"/>
                <w:szCs w:val="18"/>
              </w:rPr>
            </w:pPr>
          </w:p>
          <w:p w14:paraId="0EBA97B6" w14:textId="77777777" w:rsidR="009152D2" w:rsidRPr="00A30581" w:rsidRDefault="009152D2" w:rsidP="00F14E15">
            <w:pPr>
              <w:rPr>
                <w:sz w:val="18"/>
                <w:szCs w:val="18"/>
              </w:rPr>
            </w:pPr>
            <w:r>
              <w:rPr>
                <w:sz w:val="18"/>
                <w:szCs w:val="18"/>
              </w:rPr>
              <w:t>50 families</w:t>
            </w:r>
          </w:p>
        </w:tc>
        <w:tc>
          <w:tcPr>
            <w:tcW w:w="1771" w:type="dxa"/>
          </w:tcPr>
          <w:p w14:paraId="275AE681" w14:textId="77777777" w:rsidR="009152D2" w:rsidRDefault="009152D2" w:rsidP="00F14E15">
            <w:pPr>
              <w:rPr>
                <w:sz w:val="18"/>
                <w:szCs w:val="18"/>
              </w:rPr>
            </w:pPr>
          </w:p>
          <w:p w14:paraId="65499DFB" w14:textId="77777777" w:rsidR="009152D2" w:rsidRPr="006F33EF" w:rsidRDefault="009152D2" w:rsidP="00F14E15">
            <w:pPr>
              <w:rPr>
                <w:color w:val="FF0000"/>
                <w:sz w:val="18"/>
                <w:szCs w:val="18"/>
              </w:rPr>
            </w:pPr>
            <w:r>
              <w:rPr>
                <w:sz w:val="18"/>
                <w:szCs w:val="18"/>
              </w:rPr>
              <w:t xml:space="preserve">$3750.00/ </w:t>
            </w:r>
            <w:r w:rsidRPr="006F33EF">
              <w:rPr>
                <w:color w:val="FF0000"/>
                <w:sz w:val="18"/>
                <w:szCs w:val="18"/>
              </w:rPr>
              <w:t>$3750</w:t>
            </w:r>
          </w:p>
          <w:p w14:paraId="543E8C16" w14:textId="77777777" w:rsidR="009152D2" w:rsidRPr="00A30581" w:rsidRDefault="009152D2" w:rsidP="00F14E15">
            <w:pPr>
              <w:rPr>
                <w:sz w:val="18"/>
                <w:szCs w:val="18"/>
              </w:rPr>
            </w:pPr>
            <w:r w:rsidRPr="006F33EF">
              <w:rPr>
                <w:color w:val="FF0000"/>
                <w:sz w:val="18"/>
                <w:szCs w:val="18"/>
              </w:rPr>
              <w:t>* However, we expect participation rates to be lower for round two.</w:t>
            </w:r>
            <w:r>
              <w:rPr>
                <w:sz w:val="18"/>
                <w:szCs w:val="18"/>
              </w:rPr>
              <w:t xml:space="preserve"> </w:t>
            </w:r>
          </w:p>
        </w:tc>
        <w:tc>
          <w:tcPr>
            <w:tcW w:w="1772" w:type="dxa"/>
          </w:tcPr>
          <w:p w14:paraId="7E910307" w14:textId="77777777" w:rsidR="009152D2" w:rsidRPr="00725E66" w:rsidRDefault="009152D2" w:rsidP="00F14E15">
            <w:pPr>
              <w:rPr>
                <w:sz w:val="10"/>
                <w:szCs w:val="10"/>
              </w:rPr>
            </w:pPr>
            <w:r w:rsidRPr="00725E66">
              <w:rPr>
                <w:sz w:val="10"/>
                <w:szCs w:val="10"/>
              </w:rPr>
              <w:t xml:space="preserve">Each family will receive a $50 gift card for participation. This is in addition to the detailed report and action plan the FRB process generates. </w:t>
            </w:r>
          </w:p>
        </w:tc>
      </w:tr>
      <w:tr w:rsidR="006F33EF" w14:paraId="2196C73D" w14:textId="77777777" w:rsidTr="00F14E15">
        <w:tc>
          <w:tcPr>
            <w:tcW w:w="1771" w:type="dxa"/>
          </w:tcPr>
          <w:p w14:paraId="2F5ADC84" w14:textId="77777777" w:rsidR="009152D2" w:rsidRPr="00725E66" w:rsidRDefault="009152D2" w:rsidP="00F14E15">
            <w:pPr>
              <w:rPr>
                <w:sz w:val="18"/>
                <w:szCs w:val="18"/>
              </w:rPr>
            </w:pPr>
            <w:r w:rsidRPr="00725E66">
              <w:rPr>
                <w:sz w:val="18"/>
                <w:szCs w:val="18"/>
              </w:rPr>
              <w:t>Detailed FRB Report and Action Plan</w:t>
            </w:r>
          </w:p>
          <w:p w14:paraId="4BCA6FBF" w14:textId="77777777" w:rsidR="009152D2" w:rsidRPr="00725E66" w:rsidRDefault="009152D2" w:rsidP="00F14E15">
            <w:pPr>
              <w:rPr>
                <w:sz w:val="18"/>
                <w:szCs w:val="18"/>
              </w:rPr>
            </w:pPr>
          </w:p>
        </w:tc>
        <w:tc>
          <w:tcPr>
            <w:tcW w:w="1771" w:type="dxa"/>
          </w:tcPr>
          <w:p w14:paraId="302DCA47" w14:textId="77777777" w:rsidR="009152D2" w:rsidRDefault="009152D2" w:rsidP="00F14E15">
            <w:pPr>
              <w:rPr>
                <w:sz w:val="18"/>
                <w:szCs w:val="18"/>
              </w:rPr>
            </w:pPr>
          </w:p>
          <w:p w14:paraId="67B5E21A" w14:textId="77777777" w:rsidR="009152D2" w:rsidRPr="00A30581" w:rsidRDefault="009152D2" w:rsidP="00F14E15">
            <w:pPr>
              <w:rPr>
                <w:sz w:val="18"/>
                <w:szCs w:val="18"/>
              </w:rPr>
            </w:pPr>
            <w:r>
              <w:rPr>
                <w:sz w:val="18"/>
                <w:szCs w:val="18"/>
              </w:rPr>
              <w:t>The FRB process creates a detailed report on the short and long term goals and needs as well as a detailed action plan for attaining the short and long term goals</w:t>
            </w:r>
          </w:p>
          <w:p w14:paraId="47AFF741" w14:textId="77777777" w:rsidR="009152D2" w:rsidRPr="00A30581" w:rsidRDefault="009152D2" w:rsidP="00F14E15">
            <w:pPr>
              <w:rPr>
                <w:sz w:val="18"/>
                <w:szCs w:val="18"/>
              </w:rPr>
            </w:pPr>
          </w:p>
          <w:p w14:paraId="44AD6376" w14:textId="77777777" w:rsidR="009152D2" w:rsidRPr="00A30581" w:rsidRDefault="009152D2" w:rsidP="00F14E15">
            <w:pPr>
              <w:rPr>
                <w:sz w:val="18"/>
                <w:szCs w:val="18"/>
              </w:rPr>
            </w:pPr>
          </w:p>
        </w:tc>
        <w:tc>
          <w:tcPr>
            <w:tcW w:w="1771" w:type="dxa"/>
          </w:tcPr>
          <w:p w14:paraId="4ACD8075" w14:textId="77777777" w:rsidR="009152D2" w:rsidRPr="00A30581" w:rsidRDefault="009152D2" w:rsidP="00F14E15">
            <w:pPr>
              <w:rPr>
                <w:sz w:val="18"/>
                <w:szCs w:val="18"/>
              </w:rPr>
            </w:pPr>
          </w:p>
          <w:p w14:paraId="48C5D322" w14:textId="77777777" w:rsidR="009152D2" w:rsidRPr="00A30581" w:rsidRDefault="009152D2" w:rsidP="00F14E15">
            <w:pPr>
              <w:rPr>
                <w:sz w:val="18"/>
                <w:szCs w:val="18"/>
              </w:rPr>
            </w:pPr>
            <w:r>
              <w:rPr>
                <w:sz w:val="18"/>
                <w:szCs w:val="18"/>
              </w:rPr>
              <w:t>50 families</w:t>
            </w:r>
          </w:p>
          <w:p w14:paraId="684195E4" w14:textId="77777777" w:rsidR="009152D2" w:rsidRPr="00A30581" w:rsidRDefault="009152D2" w:rsidP="00F14E15">
            <w:pPr>
              <w:rPr>
                <w:sz w:val="18"/>
                <w:szCs w:val="18"/>
              </w:rPr>
            </w:pPr>
          </w:p>
        </w:tc>
        <w:tc>
          <w:tcPr>
            <w:tcW w:w="1771" w:type="dxa"/>
          </w:tcPr>
          <w:p w14:paraId="3720442A" w14:textId="77777777" w:rsidR="009152D2" w:rsidRPr="00A30581" w:rsidRDefault="009152D2" w:rsidP="00F14E15">
            <w:pPr>
              <w:rPr>
                <w:sz w:val="18"/>
                <w:szCs w:val="18"/>
              </w:rPr>
            </w:pPr>
          </w:p>
          <w:p w14:paraId="6BE3CE28" w14:textId="77777777" w:rsidR="009152D2" w:rsidRPr="006F33EF" w:rsidRDefault="009152D2" w:rsidP="00F14E15">
            <w:pPr>
              <w:rPr>
                <w:color w:val="FF0000"/>
                <w:sz w:val="18"/>
                <w:szCs w:val="18"/>
              </w:rPr>
            </w:pPr>
            <w:r w:rsidRPr="006F33EF">
              <w:rPr>
                <w:color w:val="FF0000"/>
                <w:sz w:val="18"/>
                <w:szCs w:val="18"/>
              </w:rPr>
              <w:t>$0.00</w:t>
            </w:r>
          </w:p>
          <w:p w14:paraId="1D68B8A3" w14:textId="77777777" w:rsidR="009152D2" w:rsidRPr="00A30581" w:rsidRDefault="009152D2" w:rsidP="00F14E15">
            <w:pPr>
              <w:rPr>
                <w:sz w:val="18"/>
                <w:szCs w:val="18"/>
              </w:rPr>
            </w:pPr>
          </w:p>
        </w:tc>
        <w:tc>
          <w:tcPr>
            <w:tcW w:w="1772" w:type="dxa"/>
          </w:tcPr>
          <w:p w14:paraId="55801277" w14:textId="77777777" w:rsidR="009152D2" w:rsidRDefault="009152D2" w:rsidP="00F14E15"/>
          <w:p w14:paraId="2D51437C" w14:textId="77777777" w:rsidR="009152D2" w:rsidRPr="00B62A95" w:rsidRDefault="009152D2" w:rsidP="00F14E15">
            <w:pPr>
              <w:rPr>
                <w:sz w:val="18"/>
                <w:szCs w:val="18"/>
              </w:rPr>
            </w:pPr>
          </w:p>
        </w:tc>
      </w:tr>
      <w:tr w:rsidR="006F33EF" w14:paraId="4EB94E31" w14:textId="77777777" w:rsidTr="00F14E15">
        <w:tc>
          <w:tcPr>
            <w:tcW w:w="1771" w:type="dxa"/>
          </w:tcPr>
          <w:p w14:paraId="306624CF" w14:textId="77777777" w:rsidR="009152D2" w:rsidRPr="00725E66" w:rsidRDefault="009152D2" w:rsidP="00F14E15">
            <w:pPr>
              <w:rPr>
                <w:sz w:val="18"/>
                <w:szCs w:val="18"/>
              </w:rPr>
            </w:pPr>
            <w:r>
              <w:rPr>
                <w:sz w:val="18"/>
                <w:szCs w:val="18"/>
              </w:rPr>
              <w:lastRenderedPageBreak/>
              <w:t>Fringe Benefits</w:t>
            </w:r>
          </w:p>
        </w:tc>
        <w:tc>
          <w:tcPr>
            <w:tcW w:w="1771" w:type="dxa"/>
          </w:tcPr>
          <w:p w14:paraId="599EF523" w14:textId="77777777" w:rsidR="009152D2" w:rsidRDefault="009152D2" w:rsidP="00F14E15">
            <w:pPr>
              <w:rPr>
                <w:sz w:val="18"/>
                <w:szCs w:val="18"/>
              </w:rPr>
            </w:pPr>
            <w:r>
              <w:rPr>
                <w:sz w:val="18"/>
                <w:szCs w:val="18"/>
              </w:rPr>
              <w:t>$ 100 .01 =$1 per student</w:t>
            </w:r>
          </w:p>
        </w:tc>
        <w:tc>
          <w:tcPr>
            <w:tcW w:w="1771" w:type="dxa"/>
          </w:tcPr>
          <w:p w14:paraId="422F14AF" w14:textId="77777777" w:rsidR="009152D2" w:rsidRPr="00A30581" w:rsidRDefault="009152D2" w:rsidP="00F14E15">
            <w:pPr>
              <w:rPr>
                <w:sz w:val="18"/>
                <w:szCs w:val="18"/>
              </w:rPr>
            </w:pPr>
            <w:r>
              <w:rPr>
                <w:sz w:val="18"/>
                <w:szCs w:val="18"/>
              </w:rPr>
              <w:t>50 students</w:t>
            </w:r>
          </w:p>
        </w:tc>
        <w:tc>
          <w:tcPr>
            <w:tcW w:w="1771" w:type="dxa"/>
          </w:tcPr>
          <w:p w14:paraId="233956AB" w14:textId="77777777" w:rsidR="009152D2" w:rsidRPr="006F33EF" w:rsidRDefault="009152D2" w:rsidP="00F14E15">
            <w:pPr>
              <w:rPr>
                <w:color w:val="FF0000"/>
                <w:sz w:val="18"/>
                <w:szCs w:val="18"/>
              </w:rPr>
            </w:pPr>
            <w:r w:rsidRPr="006F33EF">
              <w:rPr>
                <w:color w:val="FF0000"/>
                <w:sz w:val="18"/>
                <w:szCs w:val="18"/>
              </w:rPr>
              <w:t>$50.00</w:t>
            </w:r>
          </w:p>
        </w:tc>
        <w:tc>
          <w:tcPr>
            <w:tcW w:w="1772" w:type="dxa"/>
          </w:tcPr>
          <w:p w14:paraId="69BE9078" w14:textId="77777777" w:rsidR="009152D2" w:rsidRPr="00350D9A" w:rsidRDefault="009152D2" w:rsidP="00F14E15">
            <w:pPr>
              <w:rPr>
                <w:sz w:val="10"/>
                <w:szCs w:val="10"/>
              </w:rPr>
            </w:pPr>
            <w:r w:rsidRPr="00350D9A">
              <w:rPr>
                <w:sz w:val="10"/>
                <w:szCs w:val="10"/>
              </w:rPr>
              <w:t>The fringe benefit rate for students enrolled in classes is 1%</w:t>
            </w:r>
            <w:r>
              <w:rPr>
                <w:sz w:val="10"/>
                <w:szCs w:val="10"/>
              </w:rPr>
              <w:t xml:space="preserve">. Each student involved will be enrolled in a field placement class that is required for their programs in special education or social work. </w:t>
            </w:r>
          </w:p>
        </w:tc>
      </w:tr>
      <w:tr w:rsidR="006F33EF" w14:paraId="45240593" w14:textId="77777777" w:rsidTr="00F14E15">
        <w:trPr>
          <w:trHeight w:val="801"/>
        </w:trPr>
        <w:tc>
          <w:tcPr>
            <w:tcW w:w="1771" w:type="dxa"/>
          </w:tcPr>
          <w:p w14:paraId="35F99EA5" w14:textId="77777777" w:rsidR="009152D2" w:rsidRDefault="009152D2" w:rsidP="00F14E15">
            <w:pPr>
              <w:rPr>
                <w:sz w:val="18"/>
                <w:szCs w:val="18"/>
              </w:rPr>
            </w:pPr>
          </w:p>
          <w:p w14:paraId="4447E88C" w14:textId="77777777" w:rsidR="009152D2" w:rsidRPr="00A30581" w:rsidRDefault="009152D2" w:rsidP="00F14E15">
            <w:pPr>
              <w:rPr>
                <w:sz w:val="18"/>
                <w:szCs w:val="18"/>
              </w:rPr>
            </w:pPr>
            <w:r>
              <w:rPr>
                <w:sz w:val="18"/>
                <w:szCs w:val="18"/>
              </w:rPr>
              <w:t>Total Requested</w:t>
            </w:r>
          </w:p>
        </w:tc>
        <w:tc>
          <w:tcPr>
            <w:tcW w:w="1771" w:type="dxa"/>
          </w:tcPr>
          <w:p w14:paraId="15B11D13" w14:textId="77777777" w:rsidR="009152D2" w:rsidRDefault="009152D2" w:rsidP="00F14E15"/>
          <w:p w14:paraId="46B5300D" w14:textId="77777777" w:rsidR="009152D2" w:rsidRDefault="009152D2" w:rsidP="00F14E15"/>
        </w:tc>
        <w:tc>
          <w:tcPr>
            <w:tcW w:w="1771" w:type="dxa"/>
          </w:tcPr>
          <w:p w14:paraId="30014DDF" w14:textId="77777777" w:rsidR="009152D2" w:rsidRDefault="009152D2" w:rsidP="00F14E15"/>
        </w:tc>
        <w:tc>
          <w:tcPr>
            <w:tcW w:w="1771" w:type="dxa"/>
          </w:tcPr>
          <w:p w14:paraId="3D15341C" w14:textId="57E230E4" w:rsidR="009152D2" w:rsidRPr="006F33EF" w:rsidRDefault="006F33EF" w:rsidP="00F14E15">
            <w:pPr>
              <w:rPr>
                <w:color w:val="FF0000"/>
                <w:sz w:val="28"/>
                <w:szCs w:val="28"/>
              </w:rPr>
            </w:pPr>
            <w:r w:rsidRPr="006F33EF">
              <w:rPr>
                <w:color w:val="000000" w:themeColor="text1"/>
                <w:sz w:val="28"/>
                <w:szCs w:val="28"/>
              </w:rPr>
              <w:t>$9800.00</w:t>
            </w:r>
            <w:r>
              <w:rPr>
                <w:color w:val="FF0000"/>
                <w:sz w:val="28"/>
                <w:szCs w:val="28"/>
              </w:rPr>
              <w:t>/</w:t>
            </w:r>
            <w:r w:rsidR="009152D2" w:rsidRPr="006F33EF">
              <w:rPr>
                <w:color w:val="FF0000"/>
                <w:sz w:val="28"/>
                <w:szCs w:val="28"/>
              </w:rPr>
              <w:t>$9800.00</w:t>
            </w:r>
          </w:p>
        </w:tc>
        <w:tc>
          <w:tcPr>
            <w:tcW w:w="1772" w:type="dxa"/>
          </w:tcPr>
          <w:p w14:paraId="717CF6AD" w14:textId="77777777" w:rsidR="009152D2" w:rsidRDefault="009152D2" w:rsidP="00F14E15"/>
          <w:p w14:paraId="62104940" w14:textId="77777777" w:rsidR="009152D2" w:rsidRDefault="009152D2" w:rsidP="00F14E15"/>
          <w:p w14:paraId="25D70693" w14:textId="77777777" w:rsidR="009152D2" w:rsidRDefault="009152D2" w:rsidP="00F14E15"/>
        </w:tc>
      </w:tr>
    </w:tbl>
    <w:p w14:paraId="11F6BFE2" w14:textId="77777777" w:rsidR="009152D2" w:rsidRPr="00550A30" w:rsidRDefault="009152D2" w:rsidP="009152D2">
      <w:pPr>
        <w:widowControl w:val="0"/>
        <w:autoSpaceDE w:val="0"/>
        <w:autoSpaceDN w:val="0"/>
        <w:adjustRightInd w:val="0"/>
        <w:rPr>
          <w:rFonts w:cs="Times New Roman"/>
          <w:color w:val="231F20"/>
        </w:rPr>
      </w:pPr>
    </w:p>
    <w:p w14:paraId="373B42C3" w14:textId="77777777" w:rsidR="00B72095" w:rsidRDefault="00B72095" w:rsidP="005244CD">
      <w:pPr>
        <w:spacing w:line="480" w:lineRule="auto"/>
      </w:pPr>
    </w:p>
    <w:sectPr w:rsidR="00B72095" w:rsidSect="002C65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1D4E"/>
    <w:multiLevelType w:val="hybridMultilevel"/>
    <w:tmpl w:val="B5DE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A4B1C"/>
    <w:multiLevelType w:val="multilevel"/>
    <w:tmpl w:val="79C8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746CF"/>
    <w:multiLevelType w:val="multilevel"/>
    <w:tmpl w:val="8B3E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4D"/>
    <w:rsid w:val="00191A64"/>
    <w:rsid w:val="00426FF1"/>
    <w:rsid w:val="005244CD"/>
    <w:rsid w:val="006F33EF"/>
    <w:rsid w:val="009152D2"/>
    <w:rsid w:val="00B72095"/>
    <w:rsid w:val="00C86D30"/>
    <w:rsid w:val="00D41C4D"/>
    <w:rsid w:val="00E15FEA"/>
    <w:rsid w:val="00EE527D"/>
    <w:rsid w:val="00FB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A4F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D30"/>
    <w:pPr>
      <w:ind w:left="720"/>
      <w:contextualSpacing/>
    </w:pPr>
  </w:style>
  <w:style w:type="character" w:customStyle="1" w:styleId="byline">
    <w:name w:val="byline"/>
    <w:basedOn w:val="DefaultParagraphFont"/>
    <w:rsid w:val="00B72095"/>
  </w:style>
  <w:style w:type="character" w:styleId="Hyperlink">
    <w:name w:val="Hyperlink"/>
    <w:basedOn w:val="DefaultParagraphFont"/>
    <w:uiPriority w:val="99"/>
    <w:semiHidden/>
    <w:unhideWhenUsed/>
    <w:rsid w:val="00B72095"/>
    <w:rPr>
      <w:color w:val="0000FF"/>
      <w:u w:val="single"/>
    </w:rPr>
  </w:style>
  <w:style w:type="character" w:customStyle="1" w:styleId="apple-converted-space">
    <w:name w:val="apple-converted-space"/>
    <w:basedOn w:val="DefaultParagraphFont"/>
    <w:rsid w:val="00B72095"/>
  </w:style>
  <w:style w:type="table" w:styleId="TableGrid">
    <w:name w:val="Table Grid"/>
    <w:basedOn w:val="TableNormal"/>
    <w:uiPriority w:val="59"/>
    <w:rsid w:val="0091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D30"/>
    <w:pPr>
      <w:ind w:left="720"/>
      <w:contextualSpacing/>
    </w:pPr>
  </w:style>
  <w:style w:type="character" w:customStyle="1" w:styleId="byline">
    <w:name w:val="byline"/>
    <w:basedOn w:val="DefaultParagraphFont"/>
    <w:rsid w:val="00B72095"/>
  </w:style>
  <w:style w:type="character" w:styleId="Hyperlink">
    <w:name w:val="Hyperlink"/>
    <w:basedOn w:val="DefaultParagraphFont"/>
    <w:uiPriority w:val="99"/>
    <w:semiHidden/>
    <w:unhideWhenUsed/>
    <w:rsid w:val="00B72095"/>
    <w:rPr>
      <w:color w:val="0000FF"/>
      <w:u w:val="single"/>
    </w:rPr>
  </w:style>
  <w:style w:type="character" w:customStyle="1" w:styleId="apple-converted-space">
    <w:name w:val="apple-converted-space"/>
    <w:basedOn w:val="DefaultParagraphFont"/>
    <w:rsid w:val="00B72095"/>
  </w:style>
  <w:style w:type="table" w:styleId="TableGrid">
    <w:name w:val="Table Grid"/>
    <w:basedOn w:val="TableNormal"/>
    <w:uiPriority w:val="59"/>
    <w:rsid w:val="0091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60161">
      <w:bodyDiv w:val="1"/>
      <w:marLeft w:val="0"/>
      <w:marRight w:val="0"/>
      <w:marTop w:val="0"/>
      <w:marBottom w:val="0"/>
      <w:divBdr>
        <w:top w:val="none" w:sz="0" w:space="0" w:color="auto"/>
        <w:left w:val="none" w:sz="0" w:space="0" w:color="auto"/>
        <w:bottom w:val="none" w:sz="0" w:space="0" w:color="auto"/>
        <w:right w:val="none" w:sz="0" w:space="0" w:color="auto"/>
      </w:divBdr>
    </w:div>
    <w:div w:id="725108475">
      <w:bodyDiv w:val="1"/>
      <w:marLeft w:val="0"/>
      <w:marRight w:val="0"/>
      <w:marTop w:val="0"/>
      <w:marBottom w:val="0"/>
      <w:divBdr>
        <w:top w:val="none" w:sz="0" w:space="0" w:color="auto"/>
        <w:left w:val="none" w:sz="0" w:space="0" w:color="auto"/>
        <w:bottom w:val="none" w:sz="0" w:space="0" w:color="auto"/>
        <w:right w:val="none" w:sz="0" w:space="0" w:color="auto"/>
      </w:divBdr>
    </w:div>
    <w:div w:id="1029989222">
      <w:bodyDiv w:val="1"/>
      <w:marLeft w:val="0"/>
      <w:marRight w:val="0"/>
      <w:marTop w:val="0"/>
      <w:marBottom w:val="0"/>
      <w:divBdr>
        <w:top w:val="none" w:sz="0" w:space="0" w:color="auto"/>
        <w:left w:val="none" w:sz="0" w:space="0" w:color="auto"/>
        <w:bottom w:val="none" w:sz="0" w:space="0" w:color="auto"/>
        <w:right w:val="none" w:sz="0" w:space="0" w:color="auto"/>
      </w:divBdr>
    </w:div>
    <w:div w:id="1295912151">
      <w:bodyDiv w:val="1"/>
      <w:marLeft w:val="0"/>
      <w:marRight w:val="0"/>
      <w:marTop w:val="0"/>
      <w:marBottom w:val="0"/>
      <w:divBdr>
        <w:top w:val="none" w:sz="0" w:space="0" w:color="auto"/>
        <w:left w:val="none" w:sz="0" w:space="0" w:color="auto"/>
        <w:bottom w:val="none" w:sz="0" w:space="0" w:color="auto"/>
        <w:right w:val="none" w:sz="0" w:space="0" w:color="auto"/>
      </w:divBdr>
    </w:div>
    <w:div w:id="1807160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1098</Words>
  <Characters>6260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Knestrict</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Knestrict</dc:creator>
  <cp:lastModifiedBy>xuinstaller</cp:lastModifiedBy>
  <cp:revision>2</cp:revision>
  <dcterms:created xsi:type="dcterms:W3CDTF">2016-04-05T19:47:00Z</dcterms:created>
  <dcterms:modified xsi:type="dcterms:W3CDTF">2016-04-05T19:47:00Z</dcterms:modified>
</cp:coreProperties>
</file>