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73" w:rsidRPr="004D2773" w:rsidRDefault="00176B28" w:rsidP="004D2773">
      <w:pPr>
        <w:spacing w:line="238" w:lineRule="atLeast"/>
        <w:rPr>
          <w:rFonts w:ascii="Times New Roman" w:hAnsi="Times New Roman" w:cs="Times New Roman"/>
          <w:b/>
          <w:bCs/>
          <w:color w:val="030303"/>
          <w:sz w:val="21"/>
          <w:szCs w:val="21"/>
        </w:rPr>
      </w:pPr>
      <w:bookmarkStart w:id="0" w:name="_GoBack"/>
      <w:bookmarkEnd w:id="0"/>
      <w:r>
        <w:rPr>
          <w:rFonts w:ascii="Times New Roman" w:hAnsi="Times New Roman" w:cs="Times New Roman"/>
          <w:b/>
          <w:bCs/>
          <w:color w:val="030303"/>
          <w:sz w:val="21"/>
        </w:rPr>
        <w:t xml:space="preserve">DRAFT </w:t>
      </w:r>
      <w:r w:rsidR="004D2773" w:rsidRPr="004D2773">
        <w:rPr>
          <w:rFonts w:ascii="Times New Roman" w:hAnsi="Times New Roman" w:cs="Times New Roman"/>
          <w:b/>
          <w:bCs/>
          <w:color w:val="030303"/>
          <w:sz w:val="21"/>
        </w:rPr>
        <w:t>SYLLABUS FOR SPRING 2016</w:t>
      </w:r>
      <w:r w:rsidR="004D2773"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BUAD680 – INTERNATIONAL BUSINESS ETHICS, London, England and Paris, France</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Instructor – Professor Paul Fiorelli, J.D./M.B.A., Co-Director, Cintas Institute for Business Ethics </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(513)745-2050, </w:t>
      </w:r>
      <w:hyperlink r:id="rId6" w:history="1">
        <w:r w:rsidRPr="004D2773">
          <w:rPr>
            <w:rFonts w:ascii="Times New Roman" w:hAnsi="Times New Roman" w:cs="Times New Roman"/>
            <w:b/>
            <w:bCs/>
            <w:color w:val="797979"/>
            <w:sz w:val="21"/>
            <w:u w:val="single"/>
          </w:rPr>
          <w:t>fiorelli@xavier.edu</w:t>
        </w:r>
      </w:hyperlink>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Course Purpose – The course will compare and contrast the US to an international view of ethics, especially the UK and France.  It will include discussions of ethics related material, including: privacy, compliance, governance, fraud, corruption and corporate social responsibility.</w:t>
      </w:r>
      <w:r w:rsidRPr="004D2773">
        <w:rPr>
          <w:rFonts w:ascii="Times New Roman" w:hAnsi="Times New Roman" w:cs="Times New Roman"/>
          <w:b/>
          <w:bCs/>
          <w:color w:val="030303"/>
          <w:sz w:val="21"/>
          <w:szCs w:val="21"/>
        </w:rPr>
        <w:br/>
      </w:r>
    </w:p>
    <w:p w:rsidR="004D2773" w:rsidRPr="004D2773" w:rsidRDefault="004D2773" w:rsidP="004D2773">
      <w:pPr>
        <w:spacing w:line="277" w:lineRule="atLeast"/>
        <w:rPr>
          <w:rFonts w:ascii="Times New Roman" w:hAnsi="Times New Roman" w:cs="Times New Roman"/>
          <w:b/>
          <w:bCs/>
          <w:color w:val="323333"/>
        </w:rPr>
      </w:pPr>
      <w:r w:rsidRPr="004D2773">
        <w:rPr>
          <w:rFonts w:ascii="Times New Roman" w:hAnsi="Times New Roman" w:cs="Times New Roman"/>
          <w:b/>
          <w:bCs/>
          <w:color w:val="323333"/>
          <w:sz w:val="21"/>
        </w:rPr>
        <w:t>I strongly recommend that over the holiday break, students read the book Exposure: From CEO to Whistleblower, by Michael Woodford, watch the movie - </w:t>
      </w:r>
      <w:r w:rsidRPr="004D2773">
        <w:rPr>
          <w:rFonts w:ascii="Times New Roman" w:hAnsi="Times New Roman" w:cs="Times New Roman"/>
          <w:b/>
          <w:bCs/>
          <w:i/>
          <w:iCs/>
          <w:color w:val="323333"/>
        </w:rPr>
        <w:t>Les Miserables</w:t>
      </w:r>
      <w:r w:rsidRPr="004D2773">
        <w:rPr>
          <w:rFonts w:ascii="Times New Roman" w:hAnsi="Times New Roman" w:cs="Times New Roman"/>
          <w:b/>
          <w:bCs/>
          <w:color w:val="323333"/>
          <w:sz w:val="21"/>
        </w:rPr>
        <w:t>, and write the two short papers.</w:t>
      </w:r>
      <w:r w:rsidRPr="004D2773">
        <w:rPr>
          <w:rFonts w:ascii="Times New Roman" w:hAnsi="Times New Roman" w:cs="Times New Roman"/>
          <w:b/>
          <w:bCs/>
          <w:color w:val="323333"/>
          <w:sz w:val="21"/>
          <w:szCs w:val="21"/>
        </w:rPr>
        <w:br/>
      </w:r>
    </w:p>
    <w:p w:rsidR="004D2773" w:rsidRPr="004D2773" w:rsidRDefault="004D2773" w:rsidP="004D2773">
      <w:pPr>
        <w:spacing w:line="277" w:lineRule="atLeast"/>
        <w:rPr>
          <w:rFonts w:ascii="Times New Roman" w:hAnsi="Times New Roman" w:cs="Times New Roman"/>
          <w:b/>
          <w:bCs/>
          <w:color w:val="323333"/>
        </w:rPr>
      </w:pPr>
      <w:r w:rsidRPr="004D2773">
        <w:rPr>
          <w:rFonts w:ascii="Times New Roman" w:hAnsi="Times New Roman" w:cs="Times New Roman"/>
          <w:b/>
          <w:bCs/>
          <w:color w:val="323333"/>
        </w:rPr>
        <w:t>Mandatory Pre-trip orientation meeting - Friday, January 29, 2016 from 5:15-9:30PM in SMH #252.  Roommates will be assigned and we’ll go over trip details, and discuss the companies that will be giving us briefings.</w:t>
      </w:r>
    </w:p>
    <w:p w:rsidR="004D2773" w:rsidRPr="004D2773" w:rsidRDefault="004D2773" w:rsidP="004D2773">
      <w:pPr>
        <w:spacing w:line="238" w:lineRule="atLeast"/>
        <w:jc w:val="center"/>
        <w:rPr>
          <w:rFonts w:ascii="Times New Roman" w:hAnsi="Times New Roman" w:cs="Times New Roman"/>
          <w:b/>
          <w:bCs/>
          <w:color w:val="030303"/>
          <w:sz w:val="21"/>
          <w:szCs w:val="21"/>
        </w:rPr>
      </w:pPr>
    </w:p>
    <w:p w:rsidR="004D2773" w:rsidRPr="004D2773" w:rsidRDefault="004D2773" w:rsidP="004D2773">
      <w:pPr>
        <w:spacing w:line="238" w:lineRule="atLeast"/>
        <w:jc w:val="center"/>
        <w:rPr>
          <w:rFonts w:ascii="Times New Roman" w:hAnsi="Times New Roman" w:cs="Times New Roman"/>
          <w:b/>
          <w:bCs/>
          <w:color w:val="030303"/>
          <w:sz w:val="21"/>
          <w:szCs w:val="21"/>
        </w:rPr>
      </w:pPr>
      <w:r w:rsidRPr="004D2773">
        <w:rPr>
          <w:rFonts w:ascii="Times New Roman" w:hAnsi="Times New Roman" w:cs="Times New Roman"/>
          <w:b/>
          <w:bCs/>
          <w:color w:val="030303"/>
          <w:sz w:val="21"/>
        </w:rPr>
        <w:t>Evaluation</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323333"/>
          <w:sz w:val="21"/>
          <w:szCs w:val="21"/>
        </w:rPr>
      </w:pPr>
      <w:r w:rsidRPr="004D2773">
        <w:rPr>
          <w:rFonts w:ascii="Times New Roman" w:hAnsi="Times New Roman" w:cs="Times New Roman"/>
          <w:b/>
          <w:bCs/>
          <w:color w:val="323333"/>
          <w:sz w:val="21"/>
        </w:rPr>
        <w:t>20% - </w:t>
      </w:r>
      <w:r w:rsidRPr="004D2773">
        <w:rPr>
          <w:rFonts w:ascii="Times New Roman" w:hAnsi="Times New Roman" w:cs="Times New Roman"/>
          <w:b/>
          <w:bCs/>
          <w:i/>
          <w:iCs/>
          <w:color w:val="323333"/>
        </w:rPr>
        <w:t>Exposure</w:t>
      </w:r>
      <w:r w:rsidRPr="004D2773">
        <w:rPr>
          <w:rFonts w:ascii="Times New Roman" w:hAnsi="Times New Roman" w:cs="Times New Roman"/>
          <w:b/>
          <w:bCs/>
          <w:color w:val="323333"/>
          <w:sz w:val="21"/>
        </w:rPr>
        <w:t> paper</w:t>
      </w:r>
      <w:r w:rsidRPr="004D2773">
        <w:rPr>
          <w:rFonts w:ascii="Times New Roman" w:hAnsi="Times New Roman" w:cs="Times New Roman"/>
          <w:b/>
          <w:bCs/>
          <w:color w:val="323333"/>
          <w:sz w:val="21"/>
          <w:szCs w:val="21"/>
        </w:rPr>
        <w:br/>
      </w:r>
    </w:p>
    <w:p w:rsidR="004D2773" w:rsidRPr="004D2773" w:rsidRDefault="004D2773" w:rsidP="004D2773">
      <w:pPr>
        <w:spacing w:line="238" w:lineRule="atLeast"/>
        <w:rPr>
          <w:rFonts w:ascii="Times New Roman" w:hAnsi="Times New Roman" w:cs="Times New Roman"/>
          <w:b/>
          <w:bCs/>
          <w:color w:val="323333"/>
          <w:sz w:val="21"/>
          <w:szCs w:val="21"/>
        </w:rPr>
      </w:pPr>
      <w:r w:rsidRPr="004D2773">
        <w:rPr>
          <w:rFonts w:ascii="Times New Roman" w:hAnsi="Times New Roman" w:cs="Times New Roman"/>
          <w:b/>
          <w:bCs/>
          <w:color w:val="323333"/>
          <w:sz w:val="21"/>
          <w:szCs w:val="21"/>
        </w:rPr>
        <w:t>We are tentatively scheduled to have dinner with Michael Woodford, the former CEO of Olympus, and his family on Sunday, March 6, 2016.</w:t>
      </w:r>
      <w:r w:rsidRPr="004D2773">
        <w:rPr>
          <w:rFonts w:ascii="Times New Roman" w:hAnsi="Times New Roman" w:cs="Times New Roman"/>
          <w:b/>
          <w:bCs/>
          <w:color w:val="323333"/>
          <w:sz w:val="21"/>
        </w:rPr>
        <w:t> </w:t>
      </w:r>
      <w:r w:rsidRPr="004D2773">
        <w:rPr>
          <w:rFonts w:ascii="Times New Roman" w:hAnsi="Times New Roman" w:cs="Times New Roman"/>
          <w:b/>
          <w:bCs/>
          <w:color w:val="323333"/>
          <w:sz w:val="21"/>
          <w:szCs w:val="21"/>
        </w:rPr>
        <w:t>Read  the book</w:t>
      </w:r>
      <w:r w:rsidRPr="004D2773">
        <w:rPr>
          <w:rFonts w:ascii="Times New Roman" w:hAnsi="Times New Roman" w:cs="Times New Roman"/>
          <w:b/>
          <w:bCs/>
          <w:color w:val="323333"/>
          <w:sz w:val="21"/>
        </w:rPr>
        <w:t> </w:t>
      </w:r>
      <w:r w:rsidRPr="004D2773">
        <w:rPr>
          <w:rFonts w:ascii="Times New Roman" w:hAnsi="Times New Roman" w:cs="Times New Roman"/>
          <w:b/>
          <w:bCs/>
          <w:i/>
          <w:iCs/>
          <w:color w:val="323333"/>
          <w:sz w:val="21"/>
        </w:rPr>
        <w:t>Exposure: From CEO to Whistleblower</w:t>
      </w:r>
      <w:r w:rsidRPr="004D2773">
        <w:rPr>
          <w:rFonts w:ascii="Times New Roman" w:hAnsi="Times New Roman" w:cs="Times New Roman"/>
          <w:b/>
          <w:bCs/>
          <w:color w:val="323333"/>
          <w:sz w:val="21"/>
        </w:rPr>
        <w:t> </w:t>
      </w:r>
      <w:r w:rsidRPr="004D2773">
        <w:rPr>
          <w:rFonts w:ascii="Times New Roman" w:hAnsi="Times New Roman" w:cs="Times New Roman"/>
          <w:b/>
          <w:bCs/>
          <w:color w:val="323333"/>
          <w:sz w:val="21"/>
          <w:szCs w:val="21"/>
        </w:rPr>
        <w:t>by Michael Woodford,  and write a 3-5 page (double spaced) paper on the book and a video of his speech he gave at Xavier (copy on Canvas), by Sunday January 14, 2016. If you need additional time, students have a “grace period”, which expires at midnight, Thursday, January 18, 2016.  Any paper submitted after the grace period expires will lose ten (10) points per day, from the final grade of the paper. There will be</w:t>
      </w:r>
      <w:r w:rsidRPr="004D2773">
        <w:rPr>
          <w:rFonts w:ascii="Times New Roman" w:hAnsi="Times New Roman" w:cs="Times New Roman"/>
          <w:b/>
          <w:bCs/>
          <w:color w:val="323333"/>
          <w:sz w:val="21"/>
        </w:rPr>
        <w:t> </w:t>
      </w:r>
      <w:r w:rsidRPr="004D2773">
        <w:rPr>
          <w:rFonts w:ascii="Times New Roman" w:hAnsi="Times New Roman" w:cs="Times New Roman"/>
          <w:b/>
          <w:bCs/>
          <w:color w:val="323333"/>
          <w:sz w:val="21"/>
          <w:u w:val="single"/>
        </w:rPr>
        <w:t>no exceptions</w:t>
      </w:r>
      <w:r w:rsidRPr="004D2773">
        <w:rPr>
          <w:rFonts w:ascii="Times New Roman" w:hAnsi="Times New Roman" w:cs="Times New Roman"/>
          <w:b/>
          <w:bCs/>
          <w:color w:val="323333"/>
          <w:sz w:val="21"/>
        </w:rPr>
        <w:t> </w:t>
      </w:r>
      <w:r w:rsidRPr="004D2773">
        <w:rPr>
          <w:rFonts w:ascii="Times New Roman" w:hAnsi="Times New Roman" w:cs="Times New Roman"/>
          <w:b/>
          <w:bCs/>
          <w:color w:val="323333"/>
          <w:sz w:val="21"/>
          <w:szCs w:val="21"/>
        </w:rPr>
        <w:t>due to business or family crises.  The student should begin working on the project immediately and deliver the project early if he/she believes there will be any problem with making the January 14, 2016 deadline.  All papers must be submitted to turnitin.com, electronically..</w:t>
      </w:r>
    </w:p>
    <w:p w:rsidR="004D2773" w:rsidRPr="004D2773" w:rsidRDefault="004D2773" w:rsidP="004D2773">
      <w:pPr>
        <w:spacing w:line="198" w:lineRule="atLeast"/>
        <w:rPr>
          <w:rFonts w:ascii="Helvetica Neue" w:hAnsi="Helvetica Neue" w:cs="Times New Roman"/>
          <w:color w:val="323333"/>
          <w:sz w:val="17"/>
          <w:szCs w:val="17"/>
        </w:rPr>
      </w:pPr>
      <w:r w:rsidRPr="004D2773">
        <w:rPr>
          <w:rFonts w:ascii="Helvetica Neue" w:hAnsi="Helvetica Neue" w:cs="Times New Roman"/>
          <w:color w:val="323333"/>
          <w:sz w:val="17"/>
          <w:szCs w:val="17"/>
        </w:rPr>
        <w:t> </w:t>
      </w:r>
    </w:p>
    <w:p w:rsidR="004D2773" w:rsidRPr="004D2773" w:rsidRDefault="004D2773" w:rsidP="004D2773">
      <w:pPr>
        <w:spacing w:line="238" w:lineRule="atLeast"/>
        <w:rPr>
          <w:rFonts w:ascii="Times New Roman" w:hAnsi="Times New Roman" w:cs="Times New Roman"/>
          <w:b/>
          <w:bCs/>
          <w:color w:val="323333"/>
          <w:sz w:val="21"/>
          <w:szCs w:val="21"/>
        </w:rPr>
      </w:pPr>
      <w:r w:rsidRPr="004D2773">
        <w:rPr>
          <w:rFonts w:ascii="Times New Roman" w:hAnsi="Times New Roman" w:cs="Times New Roman"/>
          <w:b/>
          <w:bCs/>
          <w:color w:val="323333"/>
          <w:sz w:val="21"/>
          <w:szCs w:val="21"/>
        </w:rPr>
        <w:t>10% Les Miserables paper:</w:t>
      </w:r>
    </w:p>
    <w:p w:rsidR="004D2773" w:rsidRPr="004D2773" w:rsidRDefault="004D2773" w:rsidP="004D2773">
      <w:pPr>
        <w:spacing w:line="238" w:lineRule="atLeast"/>
        <w:rPr>
          <w:rFonts w:ascii="Times New Roman" w:hAnsi="Times New Roman" w:cs="Times New Roman"/>
          <w:b/>
          <w:bCs/>
          <w:color w:val="323333"/>
          <w:sz w:val="21"/>
          <w:szCs w:val="21"/>
        </w:rPr>
      </w:pPr>
      <w:r w:rsidRPr="004D2773">
        <w:rPr>
          <w:rFonts w:ascii="Times New Roman" w:hAnsi="Times New Roman" w:cs="Times New Roman"/>
          <w:b/>
          <w:bCs/>
          <w:color w:val="323333"/>
          <w:sz w:val="21"/>
          <w:szCs w:val="21"/>
        </w:rPr>
        <w:t>Review the following web links: </w:t>
      </w:r>
    </w:p>
    <w:p w:rsidR="004D2773" w:rsidRPr="004D2773" w:rsidRDefault="00904956" w:rsidP="004D2773">
      <w:pPr>
        <w:spacing w:line="238" w:lineRule="atLeast"/>
        <w:rPr>
          <w:rFonts w:ascii="Times New Roman" w:hAnsi="Times New Roman" w:cs="Times New Roman"/>
          <w:b/>
          <w:bCs/>
          <w:color w:val="0088CC"/>
          <w:sz w:val="21"/>
          <w:szCs w:val="21"/>
        </w:rPr>
      </w:pPr>
      <w:hyperlink r:id="rId7" w:history="1">
        <w:r w:rsidR="004D2773" w:rsidRPr="004D2773">
          <w:rPr>
            <w:rFonts w:ascii="Times New Roman" w:hAnsi="Times New Roman" w:cs="Times New Roman"/>
            <w:b/>
            <w:bCs/>
            <w:color w:val="797979"/>
            <w:sz w:val="21"/>
            <w:u w:val="single"/>
          </w:rPr>
          <w:t>Les Mis overview</w:t>
        </w:r>
      </w:hyperlink>
      <w:r w:rsidR="004D2773" w:rsidRPr="004D2773">
        <w:rPr>
          <w:rFonts w:ascii="Times New Roman" w:hAnsi="Times New Roman" w:cs="Times New Roman"/>
          <w:b/>
          <w:bCs/>
          <w:color w:val="323333"/>
          <w:sz w:val="21"/>
        </w:rPr>
        <w:t>.</w:t>
      </w:r>
      <w:r w:rsidR="004D2773" w:rsidRPr="004D2773">
        <w:rPr>
          <w:rFonts w:ascii="Times New Roman" w:hAnsi="Times New Roman" w:cs="Times New Roman"/>
          <w:b/>
          <w:bCs/>
          <w:color w:val="323333"/>
          <w:sz w:val="21"/>
          <w:szCs w:val="21"/>
        </w:rPr>
        <w:br/>
      </w:r>
    </w:p>
    <w:p w:rsidR="004D2773" w:rsidRPr="004D2773" w:rsidRDefault="00904956" w:rsidP="004D2773">
      <w:pPr>
        <w:spacing w:line="238" w:lineRule="atLeast"/>
        <w:rPr>
          <w:rFonts w:ascii="Times New Roman" w:hAnsi="Times New Roman" w:cs="Times New Roman"/>
          <w:b/>
          <w:bCs/>
          <w:color w:val="0088CC"/>
          <w:sz w:val="21"/>
          <w:szCs w:val="21"/>
        </w:rPr>
      </w:pPr>
      <w:hyperlink r:id="rId8" w:history="1">
        <w:r w:rsidR="004D2773" w:rsidRPr="004D2773">
          <w:rPr>
            <w:rFonts w:ascii="Times New Roman" w:hAnsi="Times New Roman" w:cs="Times New Roman"/>
            <w:b/>
            <w:bCs/>
            <w:color w:val="797979"/>
            <w:sz w:val="21"/>
            <w:u w:val="single"/>
          </w:rPr>
          <w:t>Ethics in Les Miserables</w:t>
        </w:r>
      </w:hyperlink>
      <w:r w:rsidR="004D2773" w:rsidRPr="004D2773">
        <w:rPr>
          <w:rFonts w:ascii="Times New Roman" w:hAnsi="Times New Roman" w:cs="Times New Roman"/>
          <w:b/>
          <w:bCs/>
          <w:color w:val="323333"/>
          <w:sz w:val="21"/>
          <w:szCs w:val="21"/>
        </w:rPr>
        <w:br/>
      </w:r>
    </w:p>
    <w:p w:rsidR="004D2773" w:rsidRPr="004D2773" w:rsidRDefault="00904956" w:rsidP="004D2773">
      <w:pPr>
        <w:spacing w:line="238" w:lineRule="atLeast"/>
        <w:rPr>
          <w:rFonts w:ascii="Times New Roman" w:hAnsi="Times New Roman" w:cs="Times New Roman"/>
          <w:b/>
          <w:bCs/>
          <w:color w:val="0088CC"/>
          <w:sz w:val="21"/>
          <w:szCs w:val="21"/>
        </w:rPr>
      </w:pPr>
      <w:hyperlink r:id="rId9" w:history="1">
        <w:r w:rsidR="004D2773" w:rsidRPr="004D2773">
          <w:rPr>
            <w:rFonts w:ascii="Times New Roman" w:hAnsi="Times New Roman" w:cs="Times New Roman"/>
            <w:b/>
            <w:bCs/>
            <w:color w:val="797979"/>
            <w:sz w:val="21"/>
            <w:u w:val="single"/>
          </w:rPr>
          <w:t>Ethics in Les Miserables</w:t>
        </w:r>
      </w:hyperlink>
      <w:r w:rsidR="004D2773" w:rsidRPr="004D2773">
        <w:rPr>
          <w:rFonts w:ascii="Times New Roman" w:hAnsi="Times New Roman" w:cs="Times New Roman"/>
          <w:b/>
          <w:bCs/>
          <w:color w:val="323333"/>
          <w:sz w:val="21"/>
          <w:szCs w:val="21"/>
        </w:rPr>
        <w:br/>
      </w:r>
    </w:p>
    <w:p w:rsidR="004D2773" w:rsidRPr="004D2773" w:rsidRDefault="004D2773" w:rsidP="004D2773">
      <w:pPr>
        <w:spacing w:line="238" w:lineRule="atLeast"/>
        <w:rPr>
          <w:rFonts w:ascii="Times New Roman" w:hAnsi="Times New Roman" w:cs="Times New Roman"/>
          <w:b/>
          <w:bCs/>
          <w:color w:val="323333"/>
          <w:sz w:val="21"/>
          <w:szCs w:val="21"/>
        </w:rPr>
      </w:pPr>
    </w:p>
    <w:p w:rsidR="004D2773" w:rsidRPr="004D2773" w:rsidRDefault="004D2773" w:rsidP="004D2773">
      <w:pPr>
        <w:spacing w:line="238" w:lineRule="atLeast"/>
        <w:rPr>
          <w:rFonts w:ascii="Times New Roman" w:hAnsi="Times New Roman" w:cs="Times New Roman"/>
          <w:b/>
          <w:bCs/>
          <w:color w:val="323333"/>
          <w:sz w:val="21"/>
          <w:szCs w:val="21"/>
        </w:rPr>
      </w:pPr>
      <w:r w:rsidRPr="004D2773">
        <w:rPr>
          <w:rFonts w:ascii="Times New Roman" w:hAnsi="Times New Roman" w:cs="Times New Roman"/>
          <w:b/>
          <w:bCs/>
          <w:color w:val="323333"/>
          <w:sz w:val="21"/>
          <w:szCs w:val="21"/>
        </w:rPr>
        <w:t>then watch (or watch again) the movie Les Miserables.  I recommend this 10th Anniversary edition of Les Miserables.  While there's less action than the 2013 movie, the voices are much stronger, and will be closer to the theatre experience.</w:t>
      </w:r>
    </w:p>
    <w:p w:rsidR="004D2773" w:rsidRPr="004D2773" w:rsidRDefault="004D2773" w:rsidP="004D2773">
      <w:pPr>
        <w:spacing w:line="238" w:lineRule="atLeast"/>
        <w:rPr>
          <w:rFonts w:ascii="Times New Roman" w:hAnsi="Times New Roman" w:cs="Times New Roman"/>
          <w:b/>
          <w:bCs/>
          <w:color w:val="323333"/>
          <w:sz w:val="21"/>
          <w:szCs w:val="21"/>
        </w:rPr>
      </w:pPr>
      <w:r w:rsidRPr="004D2773">
        <w:rPr>
          <w:rFonts w:ascii="Times New Roman" w:hAnsi="Times New Roman" w:cs="Times New Roman"/>
          <w:b/>
          <w:bCs/>
          <w:color w:val="323333"/>
          <w:sz w:val="21"/>
          <w:szCs w:val="21"/>
        </w:rPr>
        <w:t xml:space="preserve">After you've watched a movie and read the links, write a 2-3 page (double spaced) paper comparing the law (represented by Javert) v. ethics (Jean Valjean).   The paper is due by midnight on Sunday, January 21, 2016. If you need additional time, students have a “grace </w:t>
      </w:r>
      <w:r w:rsidRPr="004D2773">
        <w:rPr>
          <w:rFonts w:ascii="Times New Roman" w:hAnsi="Times New Roman" w:cs="Times New Roman"/>
          <w:b/>
          <w:bCs/>
          <w:color w:val="323333"/>
          <w:sz w:val="21"/>
          <w:szCs w:val="21"/>
        </w:rPr>
        <w:lastRenderedPageBreak/>
        <w:t>period”, which expires at midnight, Thursday, January 25, 2016.  Any paper submitted after the grace period expires will lose ten (10) points per day, from the final grade of the paper. There will be</w:t>
      </w:r>
      <w:r w:rsidRPr="004D2773">
        <w:rPr>
          <w:rFonts w:ascii="Times New Roman" w:hAnsi="Times New Roman" w:cs="Times New Roman"/>
          <w:b/>
          <w:bCs/>
          <w:color w:val="323333"/>
          <w:sz w:val="21"/>
        </w:rPr>
        <w:t> </w:t>
      </w:r>
      <w:r w:rsidRPr="004D2773">
        <w:rPr>
          <w:rFonts w:ascii="Times New Roman" w:hAnsi="Times New Roman" w:cs="Times New Roman"/>
          <w:b/>
          <w:bCs/>
          <w:color w:val="323333"/>
          <w:sz w:val="21"/>
          <w:u w:val="single"/>
        </w:rPr>
        <w:t>no exceptions</w:t>
      </w:r>
      <w:r w:rsidRPr="004D2773">
        <w:rPr>
          <w:rFonts w:ascii="Times New Roman" w:hAnsi="Times New Roman" w:cs="Times New Roman"/>
          <w:b/>
          <w:bCs/>
          <w:color w:val="323333"/>
          <w:sz w:val="21"/>
        </w:rPr>
        <w:t> </w:t>
      </w:r>
      <w:r w:rsidRPr="004D2773">
        <w:rPr>
          <w:rFonts w:ascii="Times New Roman" w:hAnsi="Times New Roman" w:cs="Times New Roman"/>
          <w:b/>
          <w:bCs/>
          <w:color w:val="323333"/>
          <w:sz w:val="21"/>
          <w:szCs w:val="21"/>
        </w:rPr>
        <w:t>due to business or family crises.</w:t>
      </w:r>
    </w:p>
    <w:p w:rsidR="004D2773" w:rsidRPr="004D2773" w:rsidRDefault="004D2773" w:rsidP="004D2773">
      <w:pPr>
        <w:spacing w:line="238" w:lineRule="atLeast"/>
        <w:rPr>
          <w:rFonts w:ascii="Times New Roman" w:hAnsi="Times New Roman" w:cs="Times New Roman"/>
          <w:b/>
          <w:bCs/>
          <w:color w:val="030303"/>
          <w:sz w:val="21"/>
          <w:szCs w:val="21"/>
        </w:rPr>
      </w:pP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30% - Individual Research Presentation:</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Research presentation:  Only one student is allowed to choose a topic.  Students who have placed their deposit with Joliene Garlich before the October 2015 registration deadline, will be able to choose their presentation topic, on a “first come, first serve basis”.  This means that as soon as deposits are accepted, a student may “reserve” a topic for their presentation.  On Friday, April 1, 2016 each student will give a 15 minute powerpoint presentation.  We’ll meet in Smith Hall, Room #252 from 5:15-9:30PM.</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Topics for consideration - </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(n.b. – this list is not to be considered exhaustive.  Students may propose other topics for consideration and may research these other topics, if they receive the permission of the Professor). Topics in red have already been chosen by a student.   The following are a “laundry list” of topics that are not arranged in any conceptual order.</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1)ethics programs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a.code of ethics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b.stakeholder analysis</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2)compliance programs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a.Federal Sentencing Guidelines equivalent</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b.Sarbanes-Oxley equivalent </w:t>
      </w:r>
    </w:p>
    <w:p w:rsidR="004D2773" w:rsidRPr="004D2773" w:rsidRDefault="004D2773" w:rsidP="004D2773">
      <w:pPr>
        <w:spacing w:line="238" w:lineRule="atLeast"/>
        <w:rPr>
          <w:rFonts w:ascii="Times New Roman" w:hAnsi="Times New Roman" w:cs="Times New Roman"/>
          <w:b/>
          <w:bCs/>
          <w:color w:val="040404"/>
          <w:sz w:val="21"/>
          <w:szCs w:val="21"/>
        </w:rPr>
      </w:pPr>
      <w:r>
        <w:rPr>
          <w:rFonts w:ascii="Times New Roman" w:hAnsi="Times New Roman" w:cs="Times New Roman"/>
          <w:b/>
          <w:bCs/>
          <w:color w:val="040404"/>
          <w:sz w:val="21"/>
        </w:rPr>
        <w:t xml:space="preserve">     </w:t>
      </w:r>
      <w:r w:rsidRPr="004D2773">
        <w:rPr>
          <w:rFonts w:ascii="Times New Roman" w:hAnsi="Times New Roman" w:cs="Times New Roman"/>
          <w:b/>
          <w:bCs/>
          <w:color w:val="040404"/>
          <w:sz w:val="21"/>
        </w:rPr>
        <w:t>3)corporate governance  </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 The Cadbury Report</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b.Business Judgment rule</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c.The Role of the Board</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4)Accounting</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a.GAAP v. IFRS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b.Rules v. principles</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5)Risk assessment</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a.Internal controls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b.Section 404, SOX equivalent</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6)Privacy</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a.Are privacy rights viewed differently in the US and the UK?</w:t>
      </w:r>
    </w:p>
    <w:p w:rsidR="004D2773" w:rsidRPr="004D2773" w:rsidRDefault="004D2773" w:rsidP="004D2773">
      <w:pPr>
        <w:spacing w:line="238" w:lineRule="atLeast"/>
        <w:rPr>
          <w:rFonts w:ascii="Times New Roman" w:hAnsi="Times New Roman" w:cs="Times New Roman"/>
          <w:b/>
          <w:bCs/>
          <w:color w:val="040404"/>
          <w:sz w:val="21"/>
          <w:szCs w:val="21"/>
        </w:rPr>
      </w:pPr>
      <w:r>
        <w:rPr>
          <w:rFonts w:ascii="Times New Roman" w:hAnsi="Times New Roman" w:cs="Times New Roman"/>
          <w:b/>
          <w:bCs/>
          <w:color w:val="040404"/>
          <w:sz w:val="21"/>
        </w:rPr>
        <w:t xml:space="preserve">     </w:t>
      </w:r>
      <w:r w:rsidRPr="004D2773">
        <w:rPr>
          <w:rFonts w:ascii="Times New Roman" w:hAnsi="Times New Roman" w:cs="Times New Roman"/>
          <w:b/>
          <w:bCs/>
          <w:color w:val="040404"/>
          <w:sz w:val="21"/>
        </w:rPr>
        <w:t>7)Fraud and corruption</w:t>
      </w:r>
      <w:r w:rsidRPr="004D2773">
        <w:rPr>
          <w:rFonts w:ascii="Times New Roman" w:hAnsi="Times New Roman" w:cs="Times New Roman"/>
          <w:b/>
          <w:bCs/>
          <w:color w:val="040404"/>
          <w:sz w:val="21"/>
          <w:szCs w:val="21"/>
        </w:rPr>
        <w:br/>
      </w:r>
      <w:r>
        <w:rPr>
          <w:rFonts w:ascii="Times New Roman" w:hAnsi="Times New Roman" w:cs="Times New Roman"/>
          <w:b/>
          <w:bCs/>
          <w:color w:val="040404"/>
          <w:sz w:val="21"/>
        </w:rPr>
        <w:t xml:space="preserve">             </w:t>
      </w:r>
      <w:r w:rsidRPr="004D2773">
        <w:rPr>
          <w:rFonts w:ascii="Times New Roman" w:hAnsi="Times New Roman" w:cs="Times New Roman"/>
          <w:b/>
          <w:bCs/>
          <w:color w:val="040404"/>
          <w:sz w:val="21"/>
        </w:rPr>
        <w:t>a.Transparency International </w:t>
      </w:r>
      <w:r w:rsidRPr="004D2773">
        <w:rPr>
          <w:rFonts w:ascii="Times New Roman" w:hAnsi="Times New Roman" w:cs="Times New Roman"/>
          <w:b/>
          <w:bCs/>
          <w:color w:val="040404"/>
          <w:sz w:val="21"/>
          <w:szCs w:val="21"/>
        </w:rPr>
        <w:br/>
      </w:r>
      <w:r>
        <w:rPr>
          <w:rFonts w:ascii="Times New Roman" w:hAnsi="Times New Roman" w:cs="Times New Roman"/>
          <w:b/>
          <w:bCs/>
          <w:color w:val="040404"/>
          <w:sz w:val="21"/>
        </w:rPr>
        <w:t xml:space="preserve">             </w:t>
      </w:r>
      <w:r w:rsidRPr="004D2773">
        <w:rPr>
          <w:rFonts w:ascii="Times New Roman" w:hAnsi="Times New Roman" w:cs="Times New Roman"/>
          <w:b/>
          <w:bCs/>
          <w:color w:val="040404"/>
          <w:sz w:val="21"/>
        </w:rPr>
        <w:t>b.FCPA v. UK Bribery Act </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8)Whistleblowing</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a.Do European companies view whistleblowers, and whistleblower protections differently than the US?</w:t>
      </w:r>
    </w:p>
    <w:p w:rsidR="004D2773" w:rsidRPr="004D2773" w:rsidRDefault="004D2773" w:rsidP="004D2773">
      <w:pPr>
        <w:spacing w:line="238" w:lineRule="atLeast"/>
        <w:ind w:left="1427" w:hanging="119"/>
        <w:rPr>
          <w:rFonts w:ascii="Times New Roman" w:hAnsi="Times New Roman" w:cs="Times New Roman"/>
          <w:b/>
          <w:bCs/>
          <w:color w:val="040404"/>
          <w:sz w:val="21"/>
          <w:szCs w:val="21"/>
        </w:rPr>
      </w:pPr>
      <w:r w:rsidRPr="004D2773">
        <w:rPr>
          <w:rFonts w:ascii="Times New Roman" w:hAnsi="Times New Roman" w:cs="Times New Roman"/>
          <w:b/>
          <w:bCs/>
          <w:color w:val="040404"/>
          <w:sz w:val="21"/>
        </w:rPr>
        <w:t>i.CNIL (Commission nationale de l’informatique et des libertés)</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9)Corporate culture</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a.Tone at the top, shared values, willingness to bring bad news forward - </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10)Sweatshops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a.Workers rights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b.Universal Declaration of Human Rights (50</w:t>
      </w:r>
      <w:r w:rsidRPr="004D2773">
        <w:rPr>
          <w:rFonts w:ascii="Times New Roman" w:hAnsi="Times New Roman" w:cs="Times New Roman"/>
          <w:b/>
          <w:bCs/>
          <w:color w:val="040404"/>
          <w:position w:val="7"/>
          <w:sz w:val="15"/>
        </w:rPr>
        <w:t>th</w:t>
      </w:r>
      <w:r w:rsidRPr="004D2773">
        <w:rPr>
          <w:rFonts w:ascii="Times New Roman" w:hAnsi="Times New Roman" w:cs="Times New Roman"/>
          <w:b/>
          <w:bCs/>
          <w:color w:val="040404"/>
          <w:sz w:val="21"/>
        </w:rPr>
        <w:t> anniversary)</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c.SA 8000 certification</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11)Loyalty</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a.At-will employment</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lastRenderedPageBreak/>
        <w:t>b.Works councils</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12)Diversity and inclusion</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a.Sexual harassment </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b.Employment discrimination</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c.Religious discrimination</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d.Age discrimination</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e.Disability discrimination</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f.Work-life balance questions</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13)Conflicts of interest</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a.transparency</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14)Leadership</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a.Personal values -</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15)Regulatory matters</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a.Insider trading</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b.Products liability</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c.Antitrust</w:t>
      </w:r>
    </w:p>
    <w:p w:rsidR="004D2773" w:rsidRPr="004D2773" w:rsidRDefault="004D2773" w:rsidP="004D2773">
      <w:pPr>
        <w:spacing w:line="238" w:lineRule="atLeast"/>
        <w:ind w:left="1427" w:hanging="119"/>
        <w:rPr>
          <w:rFonts w:ascii="Times New Roman" w:hAnsi="Times New Roman" w:cs="Times New Roman"/>
          <w:b/>
          <w:bCs/>
          <w:color w:val="040404"/>
          <w:sz w:val="21"/>
          <w:szCs w:val="21"/>
        </w:rPr>
      </w:pPr>
      <w:r w:rsidRPr="004D2773">
        <w:rPr>
          <w:rFonts w:ascii="Times New Roman" w:hAnsi="Times New Roman" w:cs="Times New Roman"/>
          <w:b/>
          <w:bCs/>
          <w:color w:val="040404"/>
          <w:sz w:val="21"/>
        </w:rPr>
        <w:t>i.EU regulators prohibiting GE and Honeywell merger</w:t>
      </w:r>
    </w:p>
    <w:p w:rsidR="004D2773" w:rsidRPr="004D2773" w:rsidRDefault="004D2773" w:rsidP="004D2773">
      <w:pPr>
        <w:spacing w:line="238" w:lineRule="atLeast"/>
        <w:ind w:left="476"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16) Corporate Social Responsibility</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a.Environmental issues</w:t>
      </w:r>
    </w:p>
    <w:p w:rsidR="004D2773" w:rsidRPr="004D2773" w:rsidRDefault="004D2773" w:rsidP="004D2773">
      <w:pPr>
        <w:spacing w:line="238" w:lineRule="atLeast"/>
        <w:ind w:left="1427" w:hanging="119"/>
        <w:rPr>
          <w:rFonts w:ascii="Times New Roman" w:hAnsi="Times New Roman" w:cs="Times New Roman"/>
          <w:b/>
          <w:bCs/>
          <w:color w:val="040404"/>
          <w:sz w:val="21"/>
          <w:szCs w:val="21"/>
        </w:rPr>
      </w:pPr>
      <w:r w:rsidRPr="004D2773">
        <w:rPr>
          <w:rFonts w:ascii="Times New Roman" w:hAnsi="Times New Roman" w:cs="Times New Roman"/>
          <w:b/>
          <w:bCs/>
          <w:color w:val="040404"/>
          <w:sz w:val="21"/>
        </w:rPr>
        <w:t>i.Global warming</w:t>
      </w:r>
    </w:p>
    <w:p w:rsidR="004D2773" w:rsidRPr="004D2773" w:rsidRDefault="004D2773" w:rsidP="004D2773">
      <w:pPr>
        <w:spacing w:line="238" w:lineRule="atLeast"/>
        <w:ind w:left="1902"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1.Kyoto Protocol</w:t>
      </w:r>
    </w:p>
    <w:p w:rsidR="004D2773" w:rsidRPr="004D2773" w:rsidRDefault="004D2773" w:rsidP="004D2773">
      <w:pPr>
        <w:spacing w:line="238" w:lineRule="atLeast"/>
        <w:ind w:left="951" w:hanging="238"/>
        <w:rPr>
          <w:rFonts w:ascii="Times New Roman" w:hAnsi="Times New Roman" w:cs="Times New Roman"/>
          <w:b/>
          <w:bCs/>
          <w:color w:val="040404"/>
          <w:sz w:val="21"/>
          <w:szCs w:val="21"/>
        </w:rPr>
      </w:pPr>
      <w:r w:rsidRPr="004D2773">
        <w:rPr>
          <w:rFonts w:ascii="Times New Roman" w:hAnsi="Times New Roman" w:cs="Times New Roman"/>
          <w:b/>
          <w:bCs/>
          <w:color w:val="040404"/>
          <w:sz w:val="21"/>
        </w:rPr>
        <w:t>b.Corporate Philanthropy</w:t>
      </w:r>
    </w:p>
    <w:p w:rsidR="004D2773" w:rsidRPr="00176B28" w:rsidRDefault="00176B28" w:rsidP="004D2773">
      <w:pPr>
        <w:spacing w:line="238" w:lineRule="atLeast"/>
        <w:rPr>
          <w:rFonts w:ascii="Times New Roman" w:hAnsi="Times New Roman" w:cs="Times New Roman"/>
          <w:b/>
          <w:bCs/>
          <w:color w:val="040404"/>
          <w:sz w:val="21"/>
          <w:szCs w:val="21"/>
        </w:rPr>
      </w:pPr>
      <w:r>
        <w:rPr>
          <w:rFonts w:ascii="Times New Roman" w:hAnsi="Times New Roman" w:cs="Times New Roman"/>
          <w:b/>
          <w:bCs/>
          <w:color w:val="040404"/>
          <w:sz w:val="21"/>
        </w:rPr>
        <w:t xml:space="preserve">      </w:t>
      </w:r>
      <w:r w:rsidR="004D2773" w:rsidRPr="004D2773">
        <w:rPr>
          <w:rFonts w:ascii="Times New Roman" w:hAnsi="Times New Roman" w:cs="Times New Roman"/>
          <w:b/>
          <w:bCs/>
          <w:color w:val="040404"/>
          <w:sz w:val="21"/>
        </w:rPr>
        <w:t>17)Marketing and Consumerism  </w:t>
      </w:r>
      <w:r w:rsidR="004D2773" w:rsidRPr="004D2773">
        <w:rPr>
          <w:rFonts w:ascii="Times New Roman" w:hAnsi="Times New Roman" w:cs="Times New Roman"/>
          <w:b/>
          <w:bCs/>
          <w:color w:val="040404"/>
          <w:sz w:val="21"/>
          <w:szCs w:val="21"/>
        </w:rPr>
        <w:br/>
      </w:r>
      <w:r>
        <w:rPr>
          <w:rFonts w:ascii="Times New Roman" w:hAnsi="Times New Roman" w:cs="Times New Roman"/>
          <w:b/>
          <w:bCs/>
          <w:color w:val="040404"/>
          <w:sz w:val="21"/>
          <w:szCs w:val="21"/>
        </w:rPr>
        <w:t xml:space="preserve">      </w:t>
      </w:r>
      <w:r w:rsidR="004D2773" w:rsidRPr="004D2773">
        <w:rPr>
          <w:rFonts w:ascii="Times New Roman" w:hAnsi="Times New Roman" w:cs="Times New Roman"/>
          <w:b/>
          <w:bCs/>
          <w:color w:val="040404"/>
          <w:sz w:val="21"/>
        </w:rPr>
        <w:t>18)Regulations regarding children</w:t>
      </w:r>
      <w:r w:rsidR="004D2773" w:rsidRPr="004D2773">
        <w:rPr>
          <w:rFonts w:ascii="Times New Roman" w:hAnsi="Times New Roman" w:cs="Times New Roman"/>
          <w:b/>
          <w:bCs/>
          <w:color w:val="040404"/>
          <w:sz w:val="21"/>
          <w:szCs w:val="21"/>
        </w:rPr>
        <w:br/>
      </w:r>
      <w:r>
        <w:rPr>
          <w:rFonts w:ascii="Times New Roman" w:hAnsi="Times New Roman" w:cs="Times New Roman"/>
          <w:b/>
          <w:bCs/>
          <w:color w:val="040404"/>
          <w:sz w:val="21"/>
          <w:szCs w:val="21"/>
        </w:rPr>
        <w:t xml:space="preserve">      </w:t>
      </w:r>
      <w:r w:rsidR="004D2773" w:rsidRPr="004D2773">
        <w:rPr>
          <w:rFonts w:ascii="Times New Roman" w:hAnsi="Times New Roman" w:cs="Times New Roman"/>
          <w:b/>
          <w:bCs/>
          <w:color w:val="040404"/>
          <w:sz w:val="21"/>
        </w:rPr>
        <w:t>19)Intellectual Protection</w:t>
      </w:r>
      <w:r w:rsidR="004D2773" w:rsidRPr="004D2773">
        <w:rPr>
          <w:rFonts w:ascii="Times New Roman" w:hAnsi="Times New Roman" w:cs="Times New Roman"/>
          <w:b/>
          <w:bCs/>
          <w:color w:val="040404"/>
          <w:sz w:val="21"/>
          <w:szCs w:val="21"/>
        </w:rPr>
        <w:br/>
      </w:r>
      <w:r>
        <w:rPr>
          <w:rFonts w:ascii="Times New Roman" w:hAnsi="Times New Roman" w:cs="Times New Roman"/>
          <w:b/>
          <w:bCs/>
          <w:color w:val="040404"/>
          <w:sz w:val="21"/>
        </w:rPr>
        <w:t xml:space="preserve">      </w:t>
      </w:r>
      <w:r w:rsidR="004D2773" w:rsidRPr="004D2773">
        <w:rPr>
          <w:rFonts w:ascii="Times New Roman" w:hAnsi="Times New Roman" w:cs="Times New Roman"/>
          <w:b/>
          <w:bCs/>
          <w:color w:val="040404"/>
          <w:sz w:val="21"/>
        </w:rPr>
        <w:t>20)Software ethics </w:t>
      </w:r>
      <w:r w:rsidR="004D2773"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25% - Participation:</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This is a function of participation during the activity, the reflective blogs, and the evening debrief (from 11:15PM-12:00PM).  Each activity during the trip has a maximum of 10 “points” for participation.  There might be several activities during any given day, and each one will be graded separately.  Excellent participation at a briefing (without dominating the discussion) might receive 5 or 6 points (probably not more than that).  A student would get 0 participation “points” if they have to miss the briefing.  They will receive 1 “point” if they show up to the briefing, but do not participate.  Students can add to their briefing grade by participating in the reflective blog, even if they could not attend that day’s class.  Students who actively participate in class and during the evening debrief, and give thoughtful comments in their reflective blog (private – only the student and the professor can view) will maximize the “points” for any given class.    </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15% - Reflective Paper:</w:t>
      </w:r>
      <w:r w:rsidRPr="004D2773">
        <w:rPr>
          <w:rFonts w:ascii="Times New Roman" w:hAnsi="Times New Roman" w:cs="Times New Roman"/>
          <w:b/>
          <w:bCs/>
          <w:color w:val="030303"/>
          <w:sz w:val="21"/>
          <w:szCs w:val="21"/>
        </w:rPr>
        <w:br/>
      </w:r>
    </w:p>
    <w:p w:rsidR="004D2773" w:rsidRPr="004D2773" w:rsidRDefault="004D2773" w:rsidP="004D2773">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rPr>
        <w:t>Each student will write a 3 page reflective journal on their experiences both within, and outside the classroom and briefings.   This paper will synthesize the student’s perceptions of the differences and similarities between the US and international perspectives on ethics related issues. The reflective paper is due by midnight, Sunday, March 27, 2016.  There will be a grace period until 5:15PM, Friday, April 1, 2016.   Any papers received after this grace period expires,will lose up to ten (10) points per day, for every day the paper is late.</w:t>
      </w:r>
      <w:r w:rsidRPr="004D2773">
        <w:rPr>
          <w:rFonts w:ascii="Times New Roman" w:hAnsi="Times New Roman" w:cs="Times New Roman"/>
          <w:b/>
          <w:bCs/>
          <w:color w:val="030303"/>
          <w:sz w:val="21"/>
          <w:szCs w:val="21"/>
        </w:rPr>
        <w:br/>
      </w:r>
    </w:p>
    <w:p w:rsidR="004D2773" w:rsidRPr="00176B28" w:rsidRDefault="004D2773" w:rsidP="00176B28">
      <w:pPr>
        <w:spacing w:line="238" w:lineRule="atLeast"/>
        <w:rPr>
          <w:rFonts w:ascii="Times New Roman" w:hAnsi="Times New Roman" w:cs="Times New Roman"/>
          <w:b/>
          <w:bCs/>
          <w:color w:val="030303"/>
          <w:sz w:val="21"/>
          <w:szCs w:val="21"/>
        </w:rPr>
      </w:pPr>
      <w:r w:rsidRPr="004D2773">
        <w:rPr>
          <w:rFonts w:ascii="Times New Roman" w:hAnsi="Times New Roman" w:cs="Times New Roman"/>
          <w:b/>
          <w:bCs/>
          <w:color w:val="030303"/>
          <w:sz w:val="21"/>
          <w:szCs w:val="21"/>
        </w:rPr>
        <w:br/>
      </w:r>
      <w:r w:rsidRPr="004D2773">
        <w:rPr>
          <w:rFonts w:ascii="Times New Roman" w:hAnsi="Times New Roman" w:cs="Times New Roman"/>
          <w:b/>
          <w:bCs/>
          <w:color w:val="030303"/>
          <w:sz w:val="21"/>
        </w:rPr>
        <w:t>Final grade  A&gt;= 93 ,A- &gt;=90, B+ &gt;= 87, B &gt;= 83, B- &gt;= 80, C+ &gt;=77, C &gt; = 73, C- &gt; = 70, F &lt; 70</w:t>
      </w:r>
      <w:r w:rsidRPr="004D2773">
        <w:rPr>
          <w:rFonts w:ascii="Times New Roman" w:hAnsi="Times New Roman" w:cs="Times New Roman"/>
          <w:b/>
          <w:bCs/>
          <w:color w:val="030303"/>
          <w:sz w:val="21"/>
          <w:szCs w:val="21"/>
        </w:rPr>
        <w:br/>
      </w:r>
    </w:p>
    <w:sectPr w:rsidR="004D2773" w:rsidRPr="00176B28" w:rsidSect="004D27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E0FAF"/>
    <w:multiLevelType w:val="multilevel"/>
    <w:tmpl w:val="9A3A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7F112E"/>
    <w:multiLevelType w:val="multilevel"/>
    <w:tmpl w:val="86E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477DBC"/>
    <w:multiLevelType w:val="multilevel"/>
    <w:tmpl w:val="E8EC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3"/>
    </w:lvlOverride>
  </w:num>
  <w:num w:numId="3">
    <w:abstractNumId w:val="0"/>
  </w:num>
  <w:num w:numId="4">
    <w:abstractNumId w:val="0"/>
    <w:lvlOverride w:ilvl="0">
      <w:startOverride w:val="1"/>
    </w:lvlOverride>
  </w:num>
  <w:num w:numId="5">
    <w:abstractNumId w:val="0"/>
    <w:lvlOverride w:ilvl="0">
      <w:startOverride w:val="2"/>
    </w:lvlOverride>
  </w:num>
  <w:num w:numId="6">
    <w:abstractNumId w:val="1"/>
  </w:num>
  <w:num w:numId="7">
    <w:abstractNumId w:val="1"/>
    <w:lvlOverride w:ilvl="0">
      <w:startOverride w:val="17"/>
    </w:lvlOverride>
  </w:num>
  <w:num w:numId="8">
    <w:abstractNumId w:val="1"/>
    <w:lvlOverride w:ilvl="0">
      <w:startOverride w:val="18"/>
    </w:lvlOverride>
  </w:num>
  <w:num w:numId="9">
    <w:abstractNumId w:val="1"/>
    <w:lvlOverride w:ilvl="0">
      <w:startOverride w:val="19"/>
    </w:lvlOverride>
  </w:num>
  <w:num w:numId="10">
    <w:abstractNumId w:val="1"/>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73"/>
    <w:rsid w:val="00176B28"/>
    <w:rsid w:val="004D2773"/>
    <w:rsid w:val="009049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4D2773"/>
    <w:pPr>
      <w:spacing w:beforeLines="1" w:afterLines="1"/>
    </w:pPr>
    <w:rPr>
      <w:rFonts w:ascii="Times" w:hAnsi="Times"/>
      <w:sz w:val="20"/>
      <w:szCs w:val="20"/>
    </w:rPr>
  </w:style>
  <w:style w:type="character" w:customStyle="1" w:styleId="style">
    <w:name w:val="style"/>
    <w:basedOn w:val="DefaultParagraphFont"/>
    <w:rsid w:val="004D2773"/>
  </w:style>
  <w:style w:type="character" w:customStyle="1" w:styleId="apple-converted-space">
    <w:name w:val="apple-converted-space"/>
    <w:basedOn w:val="DefaultParagraphFont"/>
    <w:rsid w:val="004D2773"/>
  </w:style>
  <w:style w:type="character" w:styleId="Hyperlink">
    <w:name w:val="Hyperlink"/>
    <w:basedOn w:val="DefaultParagraphFont"/>
    <w:uiPriority w:val="99"/>
    <w:rsid w:val="004D2773"/>
    <w:rPr>
      <w:color w:val="0000FF"/>
      <w:u w:val="single"/>
    </w:rPr>
  </w:style>
  <w:style w:type="character" w:styleId="FollowedHyperlink">
    <w:name w:val="FollowedHyperlink"/>
    <w:basedOn w:val="DefaultParagraphFont"/>
    <w:uiPriority w:val="99"/>
    <w:rsid w:val="004D2773"/>
    <w:rPr>
      <w:color w:val="0000FF"/>
      <w:u w:val="single"/>
    </w:rPr>
  </w:style>
  <w:style w:type="paragraph" w:customStyle="1" w:styleId="paragraphstyle1">
    <w:name w:val="paragraph_style_1"/>
    <w:basedOn w:val="Normal"/>
    <w:rsid w:val="004D2773"/>
    <w:pPr>
      <w:spacing w:beforeLines="1" w:afterLines="1"/>
    </w:pPr>
    <w:rPr>
      <w:rFonts w:ascii="Times" w:hAnsi="Times"/>
      <w:sz w:val="20"/>
      <w:szCs w:val="20"/>
    </w:rPr>
  </w:style>
  <w:style w:type="paragraph" w:customStyle="1" w:styleId="paragraphstyle2">
    <w:name w:val="paragraph_style_2"/>
    <w:basedOn w:val="Normal"/>
    <w:rsid w:val="004D2773"/>
    <w:pPr>
      <w:spacing w:beforeLines="1" w:afterLines="1"/>
    </w:pPr>
    <w:rPr>
      <w:rFonts w:ascii="Times" w:hAnsi="Times"/>
      <w:sz w:val="20"/>
      <w:szCs w:val="20"/>
    </w:rPr>
  </w:style>
  <w:style w:type="character" w:customStyle="1" w:styleId="style1">
    <w:name w:val="style_1"/>
    <w:basedOn w:val="DefaultParagraphFont"/>
    <w:rsid w:val="004D2773"/>
  </w:style>
  <w:style w:type="paragraph" w:customStyle="1" w:styleId="paragraphstyle3">
    <w:name w:val="paragraph_style_3"/>
    <w:basedOn w:val="Normal"/>
    <w:rsid w:val="004D2773"/>
    <w:pPr>
      <w:spacing w:beforeLines="1" w:afterLines="1"/>
    </w:pPr>
    <w:rPr>
      <w:rFonts w:ascii="Times" w:hAnsi="Times"/>
      <w:sz w:val="20"/>
      <w:szCs w:val="20"/>
    </w:rPr>
  </w:style>
  <w:style w:type="character" w:customStyle="1" w:styleId="style2">
    <w:name w:val="style_2"/>
    <w:basedOn w:val="DefaultParagraphFont"/>
    <w:rsid w:val="004D2773"/>
  </w:style>
  <w:style w:type="character" w:customStyle="1" w:styleId="style3">
    <w:name w:val="style_3"/>
    <w:basedOn w:val="DefaultParagraphFont"/>
    <w:rsid w:val="004D2773"/>
  </w:style>
  <w:style w:type="paragraph" w:customStyle="1" w:styleId="paragraphstyle4">
    <w:name w:val="paragraph_style_4"/>
    <w:basedOn w:val="Normal"/>
    <w:rsid w:val="004D2773"/>
    <w:pPr>
      <w:spacing w:beforeLines="1" w:afterLines="1"/>
    </w:pPr>
    <w:rPr>
      <w:rFonts w:ascii="Times" w:hAnsi="Times"/>
      <w:sz w:val="20"/>
      <w:szCs w:val="20"/>
    </w:rPr>
  </w:style>
  <w:style w:type="paragraph" w:customStyle="1" w:styleId="paragraphstyle5">
    <w:name w:val="paragraph_style_5"/>
    <w:basedOn w:val="Normal"/>
    <w:rsid w:val="004D2773"/>
    <w:pPr>
      <w:spacing w:beforeLines="1" w:afterLines="1"/>
    </w:pPr>
    <w:rPr>
      <w:rFonts w:ascii="Times" w:hAnsi="Times"/>
      <w:sz w:val="20"/>
      <w:szCs w:val="20"/>
    </w:rPr>
  </w:style>
  <w:style w:type="character" w:customStyle="1" w:styleId="style4">
    <w:name w:val="style_4"/>
    <w:basedOn w:val="DefaultParagraphFont"/>
    <w:rsid w:val="004D2773"/>
  </w:style>
  <w:style w:type="paragraph" w:customStyle="1" w:styleId="paragraphstyle6">
    <w:name w:val="paragraph_style_6"/>
    <w:basedOn w:val="Normal"/>
    <w:rsid w:val="004D2773"/>
    <w:pPr>
      <w:spacing w:beforeLines="1" w:afterLines="1"/>
    </w:pPr>
    <w:rPr>
      <w:rFonts w:ascii="Times" w:hAnsi="Times"/>
      <w:sz w:val="20"/>
      <w:szCs w:val="20"/>
    </w:rPr>
  </w:style>
  <w:style w:type="paragraph" w:customStyle="1" w:styleId="paragraphstyle7">
    <w:name w:val="paragraph_style_7"/>
    <w:basedOn w:val="Normal"/>
    <w:rsid w:val="004D2773"/>
    <w:pPr>
      <w:spacing w:beforeLines="1" w:afterLines="1"/>
    </w:pPr>
    <w:rPr>
      <w:rFonts w:ascii="Times" w:hAnsi="Times"/>
      <w:sz w:val="20"/>
      <w:szCs w:val="20"/>
    </w:rPr>
  </w:style>
  <w:style w:type="paragraph" w:customStyle="1" w:styleId="paragraphstyle8">
    <w:name w:val="paragraph_style_8"/>
    <w:basedOn w:val="Normal"/>
    <w:rsid w:val="004D2773"/>
    <w:pPr>
      <w:spacing w:beforeLines="1" w:afterLines="1"/>
    </w:pPr>
    <w:rPr>
      <w:rFonts w:ascii="Times" w:hAnsi="Times"/>
      <w:sz w:val="20"/>
      <w:szCs w:val="20"/>
    </w:rPr>
  </w:style>
  <w:style w:type="character" w:customStyle="1" w:styleId="bullet">
    <w:name w:val="bullet"/>
    <w:basedOn w:val="DefaultParagraphFont"/>
    <w:rsid w:val="004D2773"/>
  </w:style>
  <w:style w:type="character" w:customStyle="1" w:styleId="inline-block">
    <w:name w:val="inline-block"/>
    <w:basedOn w:val="DefaultParagraphFont"/>
    <w:rsid w:val="004D2773"/>
  </w:style>
  <w:style w:type="paragraph" w:customStyle="1" w:styleId="paragraphstyle9">
    <w:name w:val="paragraph_style_9"/>
    <w:basedOn w:val="Normal"/>
    <w:rsid w:val="004D2773"/>
    <w:pPr>
      <w:spacing w:beforeLines="1" w:afterLines="1"/>
    </w:pPr>
    <w:rPr>
      <w:rFonts w:ascii="Times" w:hAnsi="Times"/>
      <w:sz w:val="20"/>
      <w:szCs w:val="20"/>
    </w:rPr>
  </w:style>
  <w:style w:type="paragraph" w:customStyle="1" w:styleId="paragraphstyle10">
    <w:name w:val="paragraph_style_10"/>
    <w:basedOn w:val="Normal"/>
    <w:rsid w:val="004D2773"/>
    <w:pPr>
      <w:spacing w:beforeLines="1" w:afterLines="1"/>
    </w:pPr>
    <w:rPr>
      <w:rFonts w:ascii="Times" w:hAnsi="Times"/>
      <w:sz w:val="20"/>
      <w:szCs w:val="20"/>
    </w:rPr>
  </w:style>
  <w:style w:type="character" w:customStyle="1" w:styleId="style5">
    <w:name w:val="style_5"/>
    <w:basedOn w:val="DefaultParagraphFont"/>
    <w:rsid w:val="004D2773"/>
  </w:style>
  <w:style w:type="paragraph" w:customStyle="1" w:styleId="paragraphstyle11">
    <w:name w:val="paragraph_style_11"/>
    <w:basedOn w:val="Normal"/>
    <w:rsid w:val="004D2773"/>
    <w:pPr>
      <w:spacing w:beforeLines="1" w:afterLines="1"/>
    </w:pPr>
    <w:rPr>
      <w:rFonts w:ascii="Times" w:hAnsi="Times"/>
      <w:sz w:val="20"/>
      <w:szCs w:val="20"/>
    </w:rPr>
  </w:style>
  <w:style w:type="paragraph" w:customStyle="1" w:styleId="paragraphstyle12">
    <w:name w:val="paragraph_style_12"/>
    <w:basedOn w:val="Normal"/>
    <w:rsid w:val="004D2773"/>
    <w:pPr>
      <w:spacing w:beforeLines="1" w:afterLines="1"/>
    </w:pPr>
    <w:rPr>
      <w:rFonts w:ascii="Times" w:hAnsi="Times"/>
      <w:sz w:val="20"/>
      <w:szCs w:val="20"/>
    </w:rPr>
  </w:style>
  <w:style w:type="paragraph" w:styleId="ListParagraph">
    <w:name w:val="List Paragraph"/>
    <w:basedOn w:val="Normal"/>
    <w:uiPriority w:val="34"/>
    <w:qFormat/>
    <w:rsid w:val="004D2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4D2773"/>
    <w:pPr>
      <w:spacing w:beforeLines="1" w:afterLines="1"/>
    </w:pPr>
    <w:rPr>
      <w:rFonts w:ascii="Times" w:hAnsi="Times"/>
      <w:sz w:val="20"/>
      <w:szCs w:val="20"/>
    </w:rPr>
  </w:style>
  <w:style w:type="character" w:customStyle="1" w:styleId="style">
    <w:name w:val="style"/>
    <w:basedOn w:val="DefaultParagraphFont"/>
    <w:rsid w:val="004D2773"/>
  </w:style>
  <w:style w:type="character" w:customStyle="1" w:styleId="apple-converted-space">
    <w:name w:val="apple-converted-space"/>
    <w:basedOn w:val="DefaultParagraphFont"/>
    <w:rsid w:val="004D2773"/>
  </w:style>
  <w:style w:type="character" w:styleId="Hyperlink">
    <w:name w:val="Hyperlink"/>
    <w:basedOn w:val="DefaultParagraphFont"/>
    <w:uiPriority w:val="99"/>
    <w:rsid w:val="004D2773"/>
    <w:rPr>
      <w:color w:val="0000FF"/>
      <w:u w:val="single"/>
    </w:rPr>
  </w:style>
  <w:style w:type="character" w:styleId="FollowedHyperlink">
    <w:name w:val="FollowedHyperlink"/>
    <w:basedOn w:val="DefaultParagraphFont"/>
    <w:uiPriority w:val="99"/>
    <w:rsid w:val="004D2773"/>
    <w:rPr>
      <w:color w:val="0000FF"/>
      <w:u w:val="single"/>
    </w:rPr>
  </w:style>
  <w:style w:type="paragraph" w:customStyle="1" w:styleId="paragraphstyle1">
    <w:name w:val="paragraph_style_1"/>
    <w:basedOn w:val="Normal"/>
    <w:rsid w:val="004D2773"/>
    <w:pPr>
      <w:spacing w:beforeLines="1" w:afterLines="1"/>
    </w:pPr>
    <w:rPr>
      <w:rFonts w:ascii="Times" w:hAnsi="Times"/>
      <w:sz w:val="20"/>
      <w:szCs w:val="20"/>
    </w:rPr>
  </w:style>
  <w:style w:type="paragraph" w:customStyle="1" w:styleId="paragraphstyle2">
    <w:name w:val="paragraph_style_2"/>
    <w:basedOn w:val="Normal"/>
    <w:rsid w:val="004D2773"/>
    <w:pPr>
      <w:spacing w:beforeLines="1" w:afterLines="1"/>
    </w:pPr>
    <w:rPr>
      <w:rFonts w:ascii="Times" w:hAnsi="Times"/>
      <w:sz w:val="20"/>
      <w:szCs w:val="20"/>
    </w:rPr>
  </w:style>
  <w:style w:type="character" w:customStyle="1" w:styleId="style1">
    <w:name w:val="style_1"/>
    <w:basedOn w:val="DefaultParagraphFont"/>
    <w:rsid w:val="004D2773"/>
  </w:style>
  <w:style w:type="paragraph" w:customStyle="1" w:styleId="paragraphstyle3">
    <w:name w:val="paragraph_style_3"/>
    <w:basedOn w:val="Normal"/>
    <w:rsid w:val="004D2773"/>
    <w:pPr>
      <w:spacing w:beforeLines="1" w:afterLines="1"/>
    </w:pPr>
    <w:rPr>
      <w:rFonts w:ascii="Times" w:hAnsi="Times"/>
      <w:sz w:val="20"/>
      <w:szCs w:val="20"/>
    </w:rPr>
  </w:style>
  <w:style w:type="character" w:customStyle="1" w:styleId="style2">
    <w:name w:val="style_2"/>
    <w:basedOn w:val="DefaultParagraphFont"/>
    <w:rsid w:val="004D2773"/>
  </w:style>
  <w:style w:type="character" w:customStyle="1" w:styleId="style3">
    <w:name w:val="style_3"/>
    <w:basedOn w:val="DefaultParagraphFont"/>
    <w:rsid w:val="004D2773"/>
  </w:style>
  <w:style w:type="paragraph" w:customStyle="1" w:styleId="paragraphstyle4">
    <w:name w:val="paragraph_style_4"/>
    <w:basedOn w:val="Normal"/>
    <w:rsid w:val="004D2773"/>
    <w:pPr>
      <w:spacing w:beforeLines="1" w:afterLines="1"/>
    </w:pPr>
    <w:rPr>
      <w:rFonts w:ascii="Times" w:hAnsi="Times"/>
      <w:sz w:val="20"/>
      <w:szCs w:val="20"/>
    </w:rPr>
  </w:style>
  <w:style w:type="paragraph" w:customStyle="1" w:styleId="paragraphstyle5">
    <w:name w:val="paragraph_style_5"/>
    <w:basedOn w:val="Normal"/>
    <w:rsid w:val="004D2773"/>
    <w:pPr>
      <w:spacing w:beforeLines="1" w:afterLines="1"/>
    </w:pPr>
    <w:rPr>
      <w:rFonts w:ascii="Times" w:hAnsi="Times"/>
      <w:sz w:val="20"/>
      <w:szCs w:val="20"/>
    </w:rPr>
  </w:style>
  <w:style w:type="character" w:customStyle="1" w:styleId="style4">
    <w:name w:val="style_4"/>
    <w:basedOn w:val="DefaultParagraphFont"/>
    <w:rsid w:val="004D2773"/>
  </w:style>
  <w:style w:type="paragraph" w:customStyle="1" w:styleId="paragraphstyle6">
    <w:name w:val="paragraph_style_6"/>
    <w:basedOn w:val="Normal"/>
    <w:rsid w:val="004D2773"/>
    <w:pPr>
      <w:spacing w:beforeLines="1" w:afterLines="1"/>
    </w:pPr>
    <w:rPr>
      <w:rFonts w:ascii="Times" w:hAnsi="Times"/>
      <w:sz w:val="20"/>
      <w:szCs w:val="20"/>
    </w:rPr>
  </w:style>
  <w:style w:type="paragraph" w:customStyle="1" w:styleId="paragraphstyle7">
    <w:name w:val="paragraph_style_7"/>
    <w:basedOn w:val="Normal"/>
    <w:rsid w:val="004D2773"/>
    <w:pPr>
      <w:spacing w:beforeLines="1" w:afterLines="1"/>
    </w:pPr>
    <w:rPr>
      <w:rFonts w:ascii="Times" w:hAnsi="Times"/>
      <w:sz w:val="20"/>
      <w:szCs w:val="20"/>
    </w:rPr>
  </w:style>
  <w:style w:type="paragraph" w:customStyle="1" w:styleId="paragraphstyle8">
    <w:name w:val="paragraph_style_8"/>
    <w:basedOn w:val="Normal"/>
    <w:rsid w:val="004D2773"/>
    <w:pPr>
      <w:spacing w:beforeLines="1" w:afterLines="1"/>
    </w:pPr>
    <w:rPr>
      <w:rFonts w:ascii="Times" w:hAnsi="Times"/>
      <w:sz w:val="20"/>
      <w:szCs w:val="20"/>
    </w:rPr>
  </w:style>
  <w:style w:type="character" w:customStyle="1" w:styleId="bullet">
    <w:name w:val="bullet"/>
    <w:basedOn w:val="DefaultParagraphFont"/>
    <w:rsid w:val="004D2773"/>
  </w:style>
  <w:style w:type="character" w:customStyle="1" w:styleId="inline-block">
    <w:name w:val="inline-block"/>
    <w:basedOn w:val="DefaultParagraphFont"/>
    <w:rsid w:val="004D2773"/>
  </w:style>
  <w:style w:type="paragraph" w:customStyle="1" w:styleId="paragraphstyle9">
    <w:name w:val="paragraph_style_9"/>
    <w:basedOn w:val="Normal"/>
    <w:rsid w:val="004D2773"/>
    <w:pPr>
      <w:spacing w:beforeLines="1" w:afterLines="1"/>
    </w:pPr>
    <w:rPr>
      <w:rFonts w:ascii="Times" w:hAnsi="Times"/>
      <w:sz w:val="20"/>
      <w:szCs w:val="20"/>
    </w:rPr>
  </w:style>
  <w:style w:type="paragraph" w:customStyle="1" w:styleId="paragraphstyle10">
    <w:name w:val="paragraph_style_10"/>
    <w:basedOn w:val="Normal"/>
    <w:rsid w:val="004D2773"/>
    <w:pPr>
      <w:spacing w:beforeLines="1" w:afterLines="1"/>
    </w:pPr>
    <w:rPr>
      <w:rFonts w:ascii="Times" w:hAnsi="Times"/>
      <w:sz w:val="20"/>
      <w:szCs w:val="20"/>
    </w:rPr>
  </w:style>
  <w:style w:type="character" w:customStyle="1" w:styleId="style5">
    <w:name w:val="style_5"/>
    <w:basedOn w:val="DefaultParagraphFont"/>
    <w:rsid w:val="004D2773"/>
  </w:style>
  <w:style w:type="paragraph" w:customStyle="1" w:styleId="paragraphstyle11">
    <w:name w:val="paragraph_style_11"/>
    <w:basedOn w:val="Normal"/>
    <w:rsid w:val="004D2773"/>
    <w:pPr>
      <w:spacing w:beforeLines="1" w:afterLines="1"/>
    </w:pPr>
    <w:rPr>
      <w:rFonts w:ascii="Times" w:hAnsi="Times"/>
      <w:sz w:val="20"/>
      <w:szCs w:val="20"/>
    </w:rPr>
  </w:style>
  <w:style w:type="paragraph" w:customStyle="1" w:styleId="paragraphstyle12">
    <w:name w:val="paragraph_style_12"/>
    <w:basedOn w:val="Normal"/>
    <w:rsid w:val="004D2773"/>
    <w:pPr>
      <w:spacing w:beforeLines="1" w:afterLines="1"/>
    </w:pPr>
    <w:rPr>
      <w:rFonts w:ascii="Times" w:hAnsi="Times"/>
      <w:sz w:val="20"/>
      <w:szCs w:val="20"/>
    </w:rPr>
  </w:style>
  <w:style w:type="paragraph" w:styleId="ListParagraph">
    <w:name w:val="List Paragraph"/>
    <w:basedOn w:val="Normal"/>
    <w:uiPriority w:val="34"/>
    <w:qFormat/>
    <w:rsid w:val="004D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4869">
      <w:bodyDiv w:val="1"/>
      <w:marLeft w:val="0"/>
      <w:marRight w:val="0"/>
      <w:marTop w:val="0"/>
      <w:marBottom w:val="0"/>
      <w:divBdr>
        <w:top w:val="none" w:sz="0" w:space="0" w:color="auto"/>
        <w:left w:val="none" w:sz="0" w:space="0" w:color="auto"/>
        <w:bottom w:val="none" w:sz="0" w:space="0" w:color="auto"/>
        <w:right w:val="none" w:sz="0" w:space="0" w:color="auto"/>
      </w:divBdr>
      <w:divsChild>
        <w:div w:id="1304891443">
          <w:marLeft w:val="0"/>
          <w:marRight w:val="0"/>
          <w:marTop w:val="0"/>
          <w:marBottom w:val="0"/>
          <w:divBdr>
            <w:top w:val="none" w:sz="0" w:space="0" w:color="auto"/>
            <w:left w:val="none" w:sz="0" w:space="0" w:color="auto"/>
            <w:bottom w:val="none" w:sz="0" w:space="0" w:color="auto"/>
            <w:right w:val="none" w:sz="0" w:space="0" w:color="auto"/>
          </w:divBdr>
          <w:divsChild>
            <w:div w:id="805852068">
              <w:marLeft w:val="0"/>
              <w:marRight w:val="0"/>
              <w:marTop w:val="0"/>
              <w:marBottom w:val="0"/>
              <w:divBdr>
                <w:top w:val="none" w:sz="0" w:space="0" w:color="auto"/>
                <w:left w:val="none" w:sz="0" w:space="0" w:color="auto"/>
                <w:bottom w:val="none" w:sz="0" w:space="0" w:color="auto"/>
                <w:right w:val="none" w:sz="0" w:space="0" w:color="auto"/>
              </w:divBdr>
              <w:divsChild>
                <w:div w:id="7268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9930">
          <w:marLeft w:val="0"/>
          <w:marRight w:val="0"/>
          <w:marTop w:val="0"/>
          <w:marBottom w:val="0"/>
          <w:divBdr>
            <w:top w:val="none" w:sz="0" w:space="0" w:color="auto"/>
            <w:left w:val="none" w:sz="0" w:space="0" w:color="auto"/>
            <w:bottom w:val="none" w:sz="0" w:space="0" w:color="auto"/>
            <w:right w:val="none" w:sz="0" w:space="0" w:color="auto"/>
          </w:divBdr>
        </w:div>
        <w:div w:id="6764941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holicmoraltheology.com/doing-moral-theology-with-les-miserables/" TargetMode="External"/><Relationship Id="rId3" Type="http://schemas.microsoft.com/office/2007/relationships/stylesWithEffects" Target="stylesWithEffects.xml"/><Relationship Id="rId7" Type="http://schemas.openxmlformats.org/officeDocument/2006/relationships/hyperlink" Target="http://everydaythomist.wordpress.com/2009/08/20/learning-ethics-from-les-miser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relli@xavier.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gonier.org/blog/les-miserables-law-grace-and-redem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2</cp:revision>
  <dcterms:created xsi:type="dcterms:W3CDTF">2015-08-27T20:37:00Z</dcterms:created>
  <dcterms:modified xsi:type="dcterms:W3CDTF">2015-08-27T20:37:00Z</dcterms:modified>
</cp:coreProperties>
</file>