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5B" w:rsidRPr="008310A5" w:rsidRDefault="003C0B5B" w:rsidP="008310A5">
      <w:pPr>
        <w:spacing w:before="90" w:after="90" w:line="240" w:lineRule="auto"/>
        <w:outlineLvl w:val="1"/>
        <w:rPr>
          <w:rFonts w:ascii="Helvetica" w:eastAsia="Times New Roman" w:hAnsi="Helvetica" w:cs="Helvetica"/>
          <w:color w:val="2D3B45"/>
          <w:sz w:val="43"/>
          <w:szCs w:val="43"/>
        </w:rPr>
      </w:pPr>
      <w:r w:rsidRPr="003C0B5B">
        <w:rPr>
          <w:rFonts w:ascii="Helvetica" w:eastAsia="Times New Roman" w:hAnsi="Helvetica" w:cs="Helvetica"/>
          <w:color w:val="2D3B45"/>
          <w:sz w:val="43"/>
          <w:szCs w:val="43"/>
        </w:rPr>
        <w:t>Jesuit Values</w:t>
      </w:r>
    </w:p>
    <w:p w:rsidR="003C0B5B" w:rsidRPr="00A57B7E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43600" cy="274568"/>
            <wp:effectExtent l="0" t="0" r="0" b="0"/>
            <wp:docPr id="3" name="Picture 3" descr="R:\Instructional Design &amp; Digital Media\IOCD\Canvas Icons - Dec. 2018\Icons\Ignatian Pedagogy Icons\Ref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Instructional Design &amp; Digital Media\IOCD\Canvas Icons - Dec. 2018\Icons\Ignatian Pedagogy Icons\Refl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Reflection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 invites us to pause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think deeply about the circumstances in our life</w:t>
      </w:r>
      <w:r w:rsidR="00195B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</w:t>
      </w:r>
      <w:r w:rsidR="00D85A8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the world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in order to be more self-aware and socially conscious.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</w:t>
      </w:r>
      <w:r w:rsidR="00AE4A6F" w:rsidRPr="00714BDA">
        <w:rPr>
          <w:rFonts w:ascii="Helvetica" w:eastAsia="Times New Roman" w:hAnsi="Helvetica" w:cs="Helvetica"/>
          <w:sz w:val="21"/>
          <w:szCs w:val="21"/>
        </w:rPr>
        <w:t xml:space="preserve">: </w:t>
      </w:r>
    </w:p>
    <w:p w:rsidR="003C0B5B" w:rsidRDefault="003C0B5B" w:rsidP="00045E3C">
      <w:pPr>
        <w:numPr>
          <w:ilvl w:val="0"/>
          <w:numId w:val="1"/>
        </w:numPr>
        <w:spacing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Jour</w:t>
      </w:r>
      <w:r w:rsidR="00994703">
        <w:rPr>
          <w:rFonts w:ascii="Helvetica" w:eastAsia="Times New Roman" w:hAnsi="Helvetica" w:cs="Helvetica"/>
          <w:sz w:val="21"/>
          <w:szCs w:val="21"/>
        </w:rPr>
        <w:t>naling or reflection</w:t>
      </w:r>
      <w:r w:rsidRPr="00714BDA">
        <w:rPr>
          <w:rFonts w:ascii="Helvetica" w:eastAsia="Times New Roman" w:hAnsi="Helvetica" w:cs="Helvetica"/>
          <w:sz w:val="21"/>
          <w:szCs w:val="21"/>
        </w:rPr>
        <w:t xml:space="preserve"> providing you time to think abo</w:t>
      </w:r>
      <w:r w:rsidR="00994703">
        <w:rPr>
          <w:rFonts w:ascii="Helvetica" w:eastAsia="Times New Roman" w:hAnsi="Helvetica" w:cs="Helvetica"/>
          <w:sz w:val="21"/>
          <w:szCs w:val="21"/>
        </w:rPr>
        <w:t>ut what you are learning and it</w:t>
      </w:r>
      <w:r w:rsidRPr="00714BDA">
        <w:rPr>
          <w:rFonts w:ascii="Helvetica" w:eastAsia="Times New Roman" w:hAnsi="Helvetica" w:cs="Helvetica"/>
          <w:sz w:val="21"/>
          <w:szCs w:val="21"/>
        </w:rPr>
        <w:t>s meaning or value to you.</w:t>
      </w:r>
    </w:p>
    <w:p w:rsidR="00D85A80" w:rsidRPr="00714BDA" w:rsidRDefault="00D85A80" w:rsidP="003C0B5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Jour</w:t>
      </w:r>
      <w:r w:rsidR="00994703">
        <w:rPr>
          <w:rFonts w:ascii="Helvetica" w:eastAsia="Times New Roman" w:hAnsi="Helvetica" w:cs="Helvetica"/>
          <w:sz w:val="21"/>
          <w:szCs w:val="21"/>
        </w:rPr>
        <w:t>naling or reflection</w:t>
      </w:r>
      <w:r>
        <w:rPr>
          <w:rFonts w:ascii="Helvetica" w:eastAsia="Times New Roman" w:hAnsi="Helvetica" w:cs="Helvetica"/>
          <w:sz w:val="21"/>
          <w:szCs w:val="21"/>
        </w:rPr>
        <w:t xml:space="preserve"> that ask</w:t>
      </w:r>
      <w:r w:rsidR="00994703">
        <w:rPr>
          <w:rFonts w:ascii="Helvetica" w:eastAsia="Times New Roman" w:hAnsi="Helvetica" w:cs="Helvetica"/>
          <w:sz w:val="21"/>
          <w:szCs w:val="21"/>
        </w:rPr>
        <w:t>s</w:t>
      </w:r>
      <w:r>
        <w:rPr>
          <w:rFonts w:ascii="Helvetica" w:eastAsia="Times New Roman" w:hAnsi="Helvetica" w:cs="Helvetica"/>
          <w:sz w:val="21"/>
          <w:szCs w:val="21"/>
        </w:rPr>
        <w:t xml:space="preserve"> you to think about how what you are learning can be applied to relevant issues</w:t>
      </w:r>
    </w:p>
    <w:p w:rsidR="003C0B5B" w:rsidRPr="00714BDA" w:rsidRDefault="003C0B5B" w:rsidP="003C0B5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Discussions that allow you to share how content you are learning can be used in "the real world."</w:t>
      </w:r>
    </w:p>
    <w:p w:rsidR="00AE4A6F" w:rsidRPr="00714BDA" w:rsidRDefault="003C0B5B" w:rsidP="003C0B5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Discussions that ask you to share how you have seen the content yo</w:t>
      </w:r>
      <w:r w:rsidR="00994703">
        <w:rPr>
          <w:rFonts w:ascii="Helvetica" w:eastAsia="Times New Roman" w:hAnsi="Helvetica" w:cs="Helvetica"/>
          <w:sz w:val="21"/>
          <w:szCs w:val="21"/>
        </w:rPr>
        <w:t xml:space="preserve">u are learning being used </w:t>
      </w:r>
      <w:r w:rsidRPr="00714BDA">
        <w:rPr>
          <w:rFonts w:ascii="Helvetica" w:eastAsia="Times New Roman" w:hAnsi="Helvetica" w:cs="Helvetica"/>
          <w:sz w:val="21"/>
          <w:szCs w:val="21"/>
        </w:rPr>
        <w:t>in "the real world" or how what you have learned could impact your work or your life.</w:t>
      </w:r>
    </w:p>
    <w:p w:rsidR="00D85A80" w:rsidRDefault="00D85A80" w:rsidP="003C0B5B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Pre and post reflections or tests that let you see what you have learned or what has changed</w:t>
      </w:r>
    </w:p>
    <w:p w:rsidR="003C0B5B" w:rsidRPr="008310A5" w:rsidRDefault="00D85A80" w:rsidP="008310A5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Activities that give you an opportunity to think about what you might do in a situation/scenario</w:t>
      </w:r>
      <w:r w:rsidR="00AE4A6F" w:rsidRPr="00714BDA">
        <w:rPr>
          <w:rFonts w:ascii="Helvetica" w:eastAsia="Times New Roman" w:hAnsi="Helvetica" w:cs="Helvetica"/>
          <w:sz w:val="21"/>
          <w:szCs w:val="21"/>
        </w:rPr>
        <w:br/>
      </w:r>
    </w:p>
    <w:p w:rsidR="003C0B5B" w:rsidRPr="00714BDA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43600" cy="274568"/>
            <wp:effectExtent l="0" t="0" r="0" b="0"/>
            <wp:docPr id="9" name="Picture 9" descr="R:\Instructional Design &amp; Digital Media\IOCD\Canvas Icons - Dec. 2018\Icons\Ignatian Pedagogy Icons\Discern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Instructional Design &amp; Digital Media\IOCD\Canvas Icons - Dec. 2018\Icons\Ignatian Pedagogy Icons\Discern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Discernment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 invites us to 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make decisions</w:t>
      </w:r>
      <w:r w:rsidR="00195B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using a range of f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eedback</w:t>
      </w:r>
      <w:r w:rsidR="00195B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sources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, such as rational, affective</w:t>
      </w:r>
      <w:r w:rsidR="00195B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transcendent/spiritual.</w:t>
      </w:r>
      <w:r w:rsidR="00EA40F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(Is this decision/action supporting me in my fundamental reason for being?)</w:t>
      </w:r>
      <w:r w:rsidR="00045E3C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  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Examples:</w:t>
      </w:r>
    </w:p>
    <w:p w:rsidR="00AE4A6F" w:rsidRPr="00714BDA" w:rsidRDefault="00AE4A6F" w:rsidP="00AE4A6F">
      <w:pPr>
        <w:pStyle w:val="ListParagraph"/>
        <w:numPr>
          <w:ilvl w:val="0"/>
          <w:numId w:val="5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B</w:t>
      </w:r>
      <w:r w:rsidR="00FC093B" w:rsidRPr="00714BDA">
        <w:rPr>
          <w:rFonts w:ascii="Helvetica" w:eastAsia="Times New Roman" w:hAnsi="Helvetica" w:cs="Helvetica"/>
          <w:sz w:val="21"/>
          <w:szCs w:val="21"/>
        </w:rPr>
        <w:t xml:space="preserve">eing given choices on the topic for an assignment or project, like a </w:t>
      </w:r>
      <w:r w:rsidRPr="00714BDA">
        <w:rPr>
          <w:rFonts w:ascii="Helvetica" w:eastAsia="Times New Roman" w:hAnsi="Helvetica" w:cs="Helvetica"/>
          <w:sz w:val="21"/>
          <w:szCs w:val="21"/>
        </w:rPr>
        <w:t xml:space="preserve">paper </w:t>
      </w:r>
      <w:r w:rsidR="00FC093B" w:rsidRPr="00714BDA">
        <w:rPr>
          <w:rFonts w:ascii="Helvetica" w:eastAsia="Times New Roman" w:hAnsi="Helvetica" w:cs="Helvetica"/>
          <w:sz w:val="21"/>
          <w:szCs w:val="21"/>
        </w:rPr>
        <w:t>or a presentation</w:t>
      </w:r>
    </w:p>
    <w:p w:rsidR="00FC093B" w:rsidRPr="00714BDA" w:rsidRDefault="00FC093B" w:rsidP="001D40D2">
      <w:pPr>
        <w:pStyle w:val="ListParagraph"/>
        <w:numPr>
          <w:ilvl w:val="0"/>
          <w:numId w:val="5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Communicating</w:t>
      </w:r>
      <w:r w:rsidR="00AE4A6F" w:rsidRPr="00714BDA">
        <w:rPr>
          <w:rFonts w:ascii="Helvetica" w:eastAsia="Times New Roman" w:hAnsi="Helvetica" w:cs="Helvetica"/>
          <w:sz w:val="21"/>
          <w:szCs w:val="21"/>
        </w:rPr>
        <w:t xml:space="preserve"> with your professor for advice</w:t>
      </w:r>
      <w:r w:rsidR="00CF0D9C" w:rsidRPr="00714BDA">
        <w:rPr>
          <w:rFonts w:ascii="Helvetica" w:eastAsia="Times New Roman" w:hAnsi="Helvetica" w:cs="Helvetica"/>
          <w:sz w:val="21"/>
          <w:szCs w:val="21"/>
        </w:rPr>
        <w:t xml:space="preserve"> (</w:t>
      </w:r>
      <w:r w:rsidRPr="00714BDA">
        <w:rPr>
          <w:rFonts w:ascii="Helvetica" w:eastAsia="Times New Roman" w:hAnsi="Helvetica" w:cs="Helvetica"/>
          <w:sz w:val="21"/>
          <w:szCs w:val="21"/>
        </w:rPr>
        <w:t xml:space="preserve">about your career path, post graduate studies, courses you might consider taking, internships possibilities…) </w:t>
      </w:r>
    </w:p>
    <w:p w:rsidR="00AE4A6F" w:rsidRDefault="00CF0D9C" w:rsidP="001D40D2">
      <w:pPr>
        <w:pStyle w:val="ListParagraph"/>
        <w:numPr>
          <w:ilvl w:val="0"/>
          <w:numId w:val="5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Learnings that have you say to yourself “Wow! – that makes me want to…….”</w:t>
      </w:r>
    </w:p>
    <w:p w:rsidR="003C0B5B" w:rsidRDefault="00D85A80" w:rsidP="003C0B5B">
      <w:pPr>
        <w:pStyle w:val="ListParagraph"/>
        <w:numPr>
          <w:ilvl w:val="0"/>
          <w:numId w:val="5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Research</w:t>
      </w:r>
      <w:r w:rsidR="00994703">
        <w:rPr>
          <w:rFonts w:ascii="Helvetica" w:eastAsia="Times New Roman" w:hAnsi="Helvetica" w:cs="Helvetica"/>
          <w:sz w:val="21"/>
          <w:szCs w:val="21"/>
        </w:rPr>
        <w:t>ing</w:t>
      </w:r>
      <w:r>
        <w:rPr>
          <w:rFonts w:ascii="Helvetica" w:eastAsia="Times New Roman" w:hAnsi="Helvetica" w:cs="Helvetica"/>
          <w:sz w:val="21"/>
          <w:szCs w:val="21"/>
        </w:rPr>
        <w:t xml:space="preserve"> two sides of a topic, </w:t>
      </w:r>
      <w:r w:rsidR="00994703">
        <w:rPr>
          <w:rFonts w:ascii="Helvetica" w:eastAsia="Times New Roman" w:hAnsi="Helvetica" w:cs="Helvetica"/>
          <w:sz w:val="21"/>
          <w:szCs w:val="21"/>
        </w:rPr>
        <w:t>then using</w:t>
      </w:r>
      <w:r>
        <w:rPr>
          <w:rFonts w:ascii="Helvetica" w:eastAsia="Times New Roman" w:hAnsi="Helvetica" w:cs="Helvetica"/>
          <w:sz w:val="21"/>
          <w:szCs w:val="21"/>
        </w:rPr>
        <w:t xml:space="preserve"> the research to make an informed decision or create an informed solution to a problem and </w:t>
      </w:r>
      <w:r w:rsidR="00994703">
        <w:rPr>
          <w:rFonts w:ascii="Helvetica" w:eastAsia="Times New Roman" w:hAnsi="Helvetica" w:cs="Helvetica"/>
          <w:sz w:val="21"/>
          <w:szCs w:val="21"/>
        </w:rPr>
        <w:t>or issue</w:t>
      </w:r>
    </w:p>
    <w:p w:rsidR="003C0B5B" w:rsidRDefault="00346071" w:rsidP="003C0B5B">
      <w:pPr>
        <w:pStyle w:val="ListParagraph"/>
        <w:numPr>
          <w:ilvl w:val="0"/>
          <w:numId w:val="5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Learning activities and assignments that allow you to focus on problem solving and critical thinking</w:t>
      </w:r>
    </w:p>
    <w:p w:rsidR="00346071" w:rsidRPr="00346071" w:rsidRDefault="00346071" w:rsidP="00346071">
      <w:pPr>
        <w:pStyle w:val="ListParagraph"/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</w:p>
    <w:p w:rsidR="003C0B5B" w:rsidRPr="00A57B7E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43600" cy="274568"/>
            <wp:effectExtent l="0" t="0" r="0" b="0"/>
            <wp:docPr id="7" name="Picture 7" descr="R:\Instructional Design &amp; Digital Media\IOCD\Canvas Icons - Dec. 2018\Icons\Ignatian Pedagogy Icons\SolidarityKin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Instructional Design &amp; Digital Media\IOCD\Canvas Icons - Dec. 2018\Icons\Ignatian Pedagogy Icons\SolidarityKinshi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Solidarity and Kinship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 invites us to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connect with others (</w:t>
      </w:r>
      <w:r w:rsidR="00741CBC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known and unknown/local and afar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) in a spirt of </w:t>
      </w:r>
      <w:r w:rsidR="00195B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unity, 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care</w:t>
      </w:r>
      <w:r w:rsidR="00A010E6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,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and </w:t>
      </w:r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mutual regard.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Examples:</w:t>
      </w:r>
    </w:p>
    <w:p w:rsidR="003C0B5B" w:rsidRPr="00714BDA" w:rsidRDefault="003C0B5B" w:rsidP="00045E3C">
      <w:pPr>
        <w:numPr>
          <w:ilvl w:val="0"/>
          <w:numId w:val="2"/>
        </w:numPr>
        <w:spacing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 xml:space="preserve">Group assignments that allow you to work with </w:t>
      </w:r>
      <w:r w:rsidR="00556102" w:rsidRPr="00714BDA">
        <w:rPr>
          <w:rFonts w:ascii="Helvetica" w:eastAsia="Times New Roman" w:hAnsi="Helvetica" w:cs="Helvetica"/>
          <w:sz w:val="21"/>
          <w:szCs w:val="21"/>
        </w:rPr>
        <w:t xml:space="preserve">and learn from </w:t>
      </w:r>
      <w:r w:rsidRPr="00714BDA">
        <w:rPr>
          <w:rFonts w:ascii="Helvetica" w:eastAsia="Times New Roman" w:hAnsi="Helvetica" w:cs="Helvetica"/>
          <w:sz w:val="21"/>
          <w:szCs w:val="21"/>
        </w:rPr>
        <w:t>other students in the course</w:t>
      </w:r>
    </w:p>
    <w:p w:rsidR="003C0B5B" w:rsidRPr="00714BDA" w:rsidRDefault="00994703" w:rsidP="003C0B5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Peer review</w:t>
      </w:r>
      <w:r w:rsidR="003C0B5B" w:rsidRPr="00714BDA">
        <w:rPr>
          <w:rFonts w:ascii="Helvetica" w:eastAsia="Times New Roman" w:hAnsi="Helvetica" w:cs="Helvetica"/>
          <w:sz w:val="21"/>
          <w:szCs w:val="21"/>
        </w:rPr>
        <w:t xml:space="preserve"> that ask</w:t>
      </w:r>
      <w:r>
        <w:rPr>
          <w:rFonts w:ascii="Helvetica" w:eastAsia="Times New Roman" w:hAnsi="Helvetica" w:cs="Helvetica"/>
          <w:sz w:val="21"/>
          <w:szCs w:val="21"/>
        </w:rPr>
        <w:t>s</w:t>
      </w:r>
      <w:r w:rsidR="003C0B5B" w:rsidRPr="00714BDA">
        <w:rPr>
          <w:rFonts w:ascii="Helvetica" w:eastAsia="Times New Roman" w:hAnsi="Helvetica" w:cs="Helvetica"/>
          <w:sz w:val="21"/>
          <w:szCs w:val="21"/>
        </w:rPr>
        <w:t xml:space="preserve"> you to provide meaningful feedback on another student's work</w:t>
      </w:r>
    </w:p>
    <w:p w:rsidR="003C0B5B" w:rsidRPr="00714BDA" w:rsidRDefault="003C0B5B" w:rsidP="003C0B5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Discussions that ask you to share your ideas on a concept you are learning, or solve a potential problem or issue.</w:t>
      </w:r>
    </w:p>
    <w:p w:rsidR="007506C4" w:rsidRDefault="003C0B5B" w:rsidP="003C0B5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Observation</w:t>
      </w:r>
      <w:r w:rsidR="00994703">
        <w:rPr>
          <w:rFonts w:ascii="Helvetica" w:eastAsia="Times New Roman" w:hAnsi="Helvetica" w:cs="Helvetica"/>
          <w:sz w:val="21"/>
          <w:szCs w:val="21"/>
        </w:rPr>
        <w:t>s</w:t>
      </w:r>
      <w:r w:rsidRPr="00714BDA">
        <w:rPr>
          <w:rFonts w:ascii="Helvetica" w:eastAsia="Times New Roman" w:hAnsi="Helvetica" w:cs="Helvetica"/>
          <w:sz w:val="21"/>
          <w:szCs w:val="21"/>
        </w:rPr>
        <w:t xml:space="preserve"> or interview</w:t>
      </w:r>
      <w:r w:rsidR="00994703">
        <w:rPr>
          <w:rFonts w:ascii="Helvetica" w:eastAsia="Times New Roman" w:hAnsi="Helvetica" w:cs="Helvetica"/>
          <w:sz w:val="21"/>
          <w:szCs w:val="21"/>
        </w:rPr>
        <w:t xml:space="preserve">s </w:t>
      </w:r>
      <w:r w:rsidRPr="00714BDA">
        <w:rPr>
          <w:rFonts w:ascii="Helvetica" w:eastAsia="Times New Roman" w:hAnsi="Helvetica" w:cs="Helvetica"/>
          <w:sz w:val="21"/>
          <w:szCs w:val="21"/>
        </w:rPr>
        <w:t xml:space="preserve">where you are asked to engage with </w:t>
      </w:r>
      <w:r w:rsidR="007506C4" w:rsidRPr="00714BDA">
        <w:rPr>
          <w:rFonts w:ascii="Helvetica" w:eastAsia="Times New Roman" w:hAnsi="Helvetica" w:cs="Helvetica"/>
          <w:sz w:val="21"/>
          <w:szCs w:val="21"/>
        </w:rPr>
        <w:t xml:space="preserve">and learn from </w:t>
      </w:r>
      <w:r w:rsidR="00556102" w:rsidRPr="00714BDA">
        <w:rPr>
          <w:rFonts w:ascii="Helvetica" w:eastAsia="Times New Roman" w:hAnsi="Helvetica" w:cs="Helvetica"/>
          <w:sz w:val="21"/>
          <w:szCs w:val="21"/>
        </w:rPr>
        <w:t>the experience</w:t>
      </w:r>
    </w:p>
    <w:p w:rsidR="00D85A80" w:rsidRPr="00714BDA" w:rsidRDefault="00D85A80" w:rsidP="003C0B5B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Pa</w:t>
      </w:r>
      <w:r w:rsidR="00994703">
        <w:rPr>
          <w:rFonts w:ascii="Helvetica" w:eastAsia="Times New Roman" w:hAnsi="Helvetica" w:cs="Helvetica"/>
          <w:sz w:val="21"/>
          <w:szCs w:val="21"/>
        </w:rPr>
        <w:t>rticipation</w:t>
      </w:r>
      <w:r>
        <w:rPr>
          <w:rFonts w:ascii="Helvetica" w:eastAsia="Times New Roman" w:hAnsi="Helvetica" w:cs="Helvetica"/>
          <w:sz w:val="21"/>
          <w:szCs w:val="21"/>
        </w:rPr>
        <w:t xml:space="preserve"> in a study abroad or immersion experience (local, national or international)</w:t>
      </w:r>
    </w:p>
    <w:p w:rsidR="00045E3C" w:rsidRDefault="00045E3C">
      <w:pP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br w:type="page"/>
      </w:r>
    </w:p>
    <w:p w:rsidR="003C0B5B" w:rsidRPr="00A57B7E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lastRenderedPageBreak/>
        <w:drawing>
          <wp:inline distT="0" distB="0" distL="0" distR="0">
            <wp:extent cx="5943600" cy="274568"/>
            <wp:effectExtent l="0" t="0" r="0" b="0"/>
            <wp:docPr id="5" name="Picture 5" descr="R:\Instructional Design &amp; Digital Media\IOCD\Canvas Icons - Dec. 2018\Icons\Ignatian Pedagogy Icons\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Instructional Design &amp; Digital Media\IOCD\Canvas Icons - Dec. 2018\Icons\Ignatian Pedagogy Icons\Serv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Service Rooted in Justice and Love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 invites us to </w:t>
      </w:r>
      <w:r w:rsidR="00994703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actively assist those in need</w:t>
      </w:r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EA40F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(love is the “why” of the service</w:t>
      </w:r>
      <w:r w:rsidR="00994703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.</w:t>
      </w:r>
      <w:r w:rsidR="00EA40F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)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Examples:</w:t>
      </w:r>
    </w:p>
    <w:p w:rsidR="003C0B5B" w:rsidRPr="00714BDA" w:rsidRDefault="003C0B5B" w:rsidP="00045E3C">
      <w:pPr>
        <w:numPr>
          <w:ilvl w:val="0"/>
          <w:numId w:val="3"/>
        </w:numPr>
        <w:spacing w:after="100" w:afterAutospacing="1" w:line="240" w:lineRule="auto"/>
        <w:ind w:left="375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An assignment that asks you to engage with a community organization in a meaningful way</w:t>
      </w:r>
    </w:p>
    <w:p w:rsidR="003C0B5B" w:rsidRPr="00714BDA" w:rsidRDefault="003C0B5B" w:rsidP="003C0B5B">
      <w:pPr>
        <w:numPr>
          <w:ilvl w:val="1"/>
          <w:numId w:val="3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learning about what the organization does </w:t>
      </w:r>
    </w:p>
    <w:p w:rsidR="003C0B5B" w:rsidRPr="00714BDA" w:rsidRDefault="003C0B5B" w:rsidP="003C0B5B">
      <w:pPr>
        <w:numPr>
          <w:ilvl w:val="1"/>
          <w:numId w:val="3"/>
        </w:numPr>
        <w:spacing w:before="100" w:beforeAutospacing="1" w:after="100" w:afterAutospacing="1" w:line="240" w:lineRule="auto"/>
        <w:ind w:left="750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 xml:space="preserve">visiting or interviewing someone from the organization to learn </w:t>
      </w:r>
      <w:r w:rsidR="007506C4" w:rsidRPr="00714BDA">
        <w:rPr>
          <w:rFonts w:ascii="Helvetica" w:eastAsia="Times New Roman" w:hAnsi="Helvetica" w:cs="Helvetica"/>
          <w:sz w:val="21"/>
          <w:szCs w:val="21"/>
        </w:rPr>
        <w:t>more about what they do</w:t>
      </w:r>
    </w:p>
    <w:p w:rsidR="003C0B5B" w:rsidRPr="00714BDA" w:rsidRDefault="007B66D4" w:rsidP="003447B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C</w:t>
      </w:r>
      <w:r w:rsidR="007506C4" w:rsidRPr="00714BDA">
        <w:rPr>
          <w:rFonts w:ascii="Helvetica" w:eastAsia="Times New Roman" w:hAnsi="Helvetica" w:cs="Helvetica"/>
          <w:sz w:val="21"/>
          <w:szCs w:val="21"/>
        </w:rPr>
        <w:t>ompleting a service project</w:t>
      </w:r>
    </w:p>
    <w:p w:rsidR="006E3F20" w:rsidRDefault="007506C4" w:rsidP="003447B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 xml:space="preserve">Learnings on the social structures that </w:t>
      </w:r>
      <w:r w:rsidR="007B66D4" w:rsidRPr="00714BDA">
        <w:rPr>
          <w:rFonts w:ascii="Helvetica" w:eastAsia="Times New Roman" w:hAnsi="Helvetica" w:cs="Helvetica"/>
          <w:sz w:val="21"/>
          <w:szCs w:val="21"/>
        </w:rPr>
        <w:t xml:space="preserve">differentially </w:t>
      </w:r>
      <w:r w:rsidRPr="00714BDA">
        <w:rPr>
          <w:rFonts w:ascii="Helvetica" w:eastAsia="Times New Roman" w:hAnsi="Helvetica" w:cs="Helvetica"/>
          <w:sz w:val="21"/>
          <w:szCs w:val="21"/>
        </w:rPr>
        <w:t>i</w:t>
      </w:r>
      <w:r w:rsidR="00994703">
        <w:rPr>
          <w:rFonts w:ascii="Helvetica" w:eastAsia="Times New Roman" w:hAnsi="Helvetica" w:cs="Helvetica"/>
          <w:sz w:val="21"/>
          <w:szCs w:val="21"/>
        </w:rPr>
        <w:t>mpact the marginalized and poor</w:t>
      </w:r>
    </w:p>
    <w:p w:rsidR="00EA40F4" w:rsidRDefault="006E3F20" w:rsidP="003447B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Opportunities to help classmates solve problems, pr</w:t>
      </w:r>
      <w:r w:rsidR="00994703">
        <w:rPr>
          <w:rFonts w:ascii="Helvetica" w:eastAsia="Times New Roman" w:hAnsi="Helvetica" w:cs="Helvetica"/>
          <w:sz w:val="21"/>
          <w:szCs w:val="21"/>
        </w:rPr>
        <w:t>oviding peer support and advice</w:t>
      </w:r>
    </w:p>
    <w:p w:rsidR="007506C4" w:rsidRPr="00994703" w:rsidRDefault="00EA40F4" w:rsidP="0099470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Reflection about a service experience that invites you to think about the role of love</w:t>
      </w:r>
    </w:p>
    <w:p w:rsidR="003C0B5B" w:rsidRPr="00714BDA" w:rsidRDefault="003C0B5B" w:rsidP="003C0B5B">
      <w:p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 </w:t>
      </w:r>
    </w:p>
    <w:p w:rsidR="003C0B5B" w:rsidRPr="00A57B7E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43600" cy="274568"/>
            <wp:effectExtent l="0" t="0" r="0" b="0"/>
            <wp:docPr id="10" name="Picture 10" descr="R:\Instructional Design &amp; Digital Media\IOCD\Canvas Icons - Dec. 2018\Icons\Ignatian Pedagogy Icons\CuraPersona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Instructional Design &amp; Digital Media\IOCD\Canvas Icons - Dec. 2018\Icons\Ignatian Pedagogy Icons\CuraPersonal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Cura</w:t>
      </w:r>
      <w:proofErr w:type="spellEnd"/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Pe</w:t>
      </w:r>
      <w:r w:rsidR="007506C4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r</w:t>
      </w:r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sonalis</w:t>
      </w:r>
      <w:proofErr w:type="spellEnd"/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 </w:t>
      </w:r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(</w:t>
      </w:r>
      <w:proofErr w:type="spellStart"/>
      <w:proofErr w:type="gramStart"/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latin</w:t>
      </w:r>
      <w:proofErr w:type="spellEnd"/>
      <w:proofErr w:type="gramEnd"/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for care for the whole person) 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invites us to recogniz</w:t>
      </w:r>
      <w:r w:rsidR="00A010E6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e</w:t>
      </w:r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the uniqueness and wholeness of each person.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Examples:</w:t>
      </w:r>
    </w:p>
    <w:p w:rsidR="00FC093B" w:rsidRPr="00714BDA" w:rsidRDefault="00FC093B" w:rsidP="007506C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Creating a student community agreement that describes student’s roles in creating and sustaining a learning community</w:t>
      </w:r>
    </w:p>
    <w:p w:rsidR="003447B3" w:rsidRPr="00714BDA" w:rsidRDefault="00FC093B" w:rsidP="007506C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An ice breaker discussion that allo</w:t>
      </w:r>
      <w:r w:rsidR="003447B3" w:rsidRPr="00714BDA">
        <w:rPr>
          <w:rFonts w:ascii="Helvetica" w:eastAsia="Times New Roman" w:hAnsi="Helvetica" w:cs="Helvetica"/>
          <w:sz w:val="21"/>
          <w:szCs w:val="21"/>
        </w:rPr>
        <w:t>ws you to share who you are with the course community</w:t>
      </w:r>
    </w:p>
    <w:p w:rsidR="007506C4" w:rsidRPr="00714BDA" w:rsidRDefault="007506C4" w:rsidP="007506C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Working on a group project</w:t>
      </w:r>
      <w:r w:rsidR="003447B3" w:rsidRPr="00714BDA">
        <w:rPr>
          <w:rFonts w:ascii="Helvetica" w:eastAsia="Times New Roman" w:hAnsi="Helvetica" w:cs="Helvetica"/>
          <w:sz w:val="21"/>
          <w:szCs w:val="21"/>
        </w:rPr>
        <w:t xml:space="preserve"> that allows each person to contribute using their </w:t>
      </w:r>
      <w:r w:rsidR="00994703">
        <w:rPr>
          <w:rFonts w:ascii="Helvetica" w:eastAsia="Times New Roman" w:hAnsi="Helvetica" w:cs="Helvetica"/>
          <w:sz w:val="21"/>
          <w:szCs w:val="21"/>
        </w:rPr>
        <w:t>own strengths (technology</w:t>
      </w:r>
      <w:r w:rsidR="003447B3" w:rsidRPr="00714BDA">
        <w:rPr>
          <w:rFonts w:ascii="Helvetica" w:eastAsia="Times New Roman" w:hAnsi="Helvetica" w:cs="Helvetica"/>
          <w:sz w:val="21"/>
          <w:szCs w:val="21"/>
        </w:rPr>
        <w:t>, organizatio</w:t>
      </w:r>
      <w:r w:rsidR="00994703">
        <w:rPr>
          <w:rFonts w:ascii="Helvetica" w:eastAsia="Times New Roman" w:hAnsi="Helvetica" w:cs="Helvetica"/>
          <w:sz w:val="21"/>
          <w:szCs w:val="21"/>
        </w:rPr>
        <w:t>n, project management, communication, writing, graphic design</w:t>
      </w:r>
      <w:r w:rsidR="003447B3" w:rsidRPr="00714BDA">
        <w:rPr>
          <w:rFonts w:ascii="Helvetica" w:eastAsia="Times New Roman" w:hAnsi="Helvetica" w:cs="Helvetica"/>
          <w:sz w:val="21"/>
          <w:szCs w:val="21"/>
        </w:rPr>
        <w:t>…)</w:t>
      </w:r>
    </w:p>
    <w:p w:rsidR="007506C4" w:rsidRDefault="00D85A80" w:rsidP="007506C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Observe a presentation and share the strengths of the presenter</w:t>
      </w:r>
    </w:p>
    <w:p w:rsidR="003C0B5B" w:rsidRPr="00994703" w:rsidRDefault="00D85A80" w:rsidP="003C0B5B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Observe or interview a person you admire and list the positive attributes they demonstrated</w:t>
      </w:r>
      <w:r w:rsidR="003C0B5B" w:rsidRPr="00714BDA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Mag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045BE" id="Rectangle 1" o:spid="_x0000_s1026" alt="Magi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6JvQIAAMkFAAAOAAAAZHJzL2Uyb0RvYy54bWysVN1u0zAUvkfiHSzfp0k69yfR0mlrGoS0&#10;wcTgAdzESQyJHWy3aUG8O8dO27XbDQJ8YR2fY3/n7/O5vtm1DdoypbkUCQ5HAUZM5LLgokrwl8+Z&#10;N8dIGyoK2kjBErxnGt8s3r657ruYjWUtm4IpBCBCx32X4NqYLvZ9ndespXokOybAWErVUgNHVfmF&#10;oj2gt40/DoKp30tVdErmTGvQpoMRLxx+WbLcfCxLzQxqEgyxGbcrt6/t7i+uaVwp2tU8P4RB/yKK&#10;lnIBTk9QKTUUbRR/BdXyXEktSzPKZevLsuQ5czlANmHwIpunmnbM5QLF0d2pTPr/weYfto8K8QJ6&#10;h5GgLbToExSNiqphCFQF0zmU64FWXI++dpUtWN/pGN49dY/Kpqy7e5l/00jIZQ3v2K3uAGEAPKqU&#10;kn3NaAGRhxbCv8CwBw1oaN0/yAJCoBsjXTl3pWqtDygU2rmu7U9dYzuDclBeBWQeQG9zMB1k64HG&#10;x8ed0uYdky2yQoIVROfA6fZem+Hq8Yr1JWTGmwb0NG7EhQIwBw24hqfWZoNwff4ZBdFqvpoTj4yn&#10;K48EaerdZkviTbNwNkmv0uUyDX9ZvyGJa14UTFg3R86F5M96emD/wJYT67RseGHhbEhaVetlo9CW&#10;Auczt1zJwfJ8zb8Mw9ULcnmRUjgmwd048rLpfOaRjEy8aBbMvSCM7qJpQCKSZpcp3XPB/j0l1Cc4&#10;mownrktnQb/ILXDrdW40brmBqdLwNsFADVj2Eo0tA1eicLKhvBnks1LY8J9LAe0+Ntrx1VJ0YP9a&#10;Fnugq5JAJ2AezD8Qaql+YNTDLEmw/r6himHUvBdA+SgkxA4fdyCT2RgO6tyyPrdQkQNUgg1Gg7g0&#10;w8DadIpXNXgKXWGEvIVvUnJHYfuFhqgOnwvmhcvkMNvsQDo/u1vPE3jxG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vJ3om9AgAA&#10;y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3C0B5B" w:rsidRPr="00A57B7E" w:rsidRDefault="008310A5" w:rsidP="003C0B5B">
      <w:pPr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8310A5">
        <w:rPr>
          <w:rFonts w:ascii="Helvetica" w:eastAsia="Times New Roman" w:hAnsi="Helvetica" w:cs="Helvetica"/>
          <w:b/>
          <w:bCs/>
          <w:noProof/>
          <w:color w:val="000000" w:themeColor="text1"/>
          <w:sz w:val="21"/>
          <w:szCs w:val="21"/>
        </w:rPr>
        <w:drawing>
          <wp:inline distT="0" distB="0" distL="0" distR="0">
            <wp:extent cx="5943600" cy="274568"/>
            <wp:effectExtent l="0" t="0" r="0" b="0"/>
            <wp:docPr id="8" name="Picture 8" descr="R:\Instructional Design &amp; Digital Media\IOCD\Canvas Icons - Dec. 2018\Icons\Ignatian Pedagogy Icons\Ma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Instructional Design &amp; Digital Media\IOCD\Canvas Icons - Dec. 2018\Icons\Ignatian Pedagogy Icons\Mag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C0B5B" w:rsidRPr="00A57B7E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</w:rPr>
        <w:t>Magis</w:t>
      </w:r>
      <w:proofErr w:type="spellEnd"/>
      <w:r w:rsidR="003C0B5B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 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(</w:t>
      </w:r>
      <w:proofErr w:type="spellStart"/>
      <w:proofErr w:type="gramStart"/>
      <w:r w:rsidR="007B66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latin</w:t>
      </w:r>
      <w:proofErr w:type="spellEnd"/>
      <w:proofErr w:type="gramEnd"/>
      <w:r w:rsidR="007B66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for ‘more’</w:t>
      </w:r>
      <w:r w:rsidR="006E3F20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as in quality not quantity)</w:t>
      </w:r>
      <w:r w:rsidR="007B66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invites us to produce the best </w:t>
      </w:r>
      <w:r w:rsidR="007B66D4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>quality of work</w:t>
      </w:r>
      <w:r w:rsidR="00714BDA" w:rsidRPr="00A57B7E">
        <w:rPr>
          <w:rFonts w:ascii="Helvetica" w:eastAsia="Times New Roman" w:hAnsi="Helvetica" w:cs="Helvetica"/>
          <w:color w:val="000000" w:themeColor="text1"/>
          <w:sz w:val="21"/>
          <w:szCs w:val="21"/>
        </w:rPr>
        <w:t xml:space="preserve"> possible in order be the best we can BE.</w:t>
      </w:r>
    </w:p>
    <w:p w:rsidR="003C0B5B" w:rsidRPr="00714BDA" w:rsidRDefault="003C0B5B" w:rsidP="00045E3C">
      <w:pPr>
        <w:spacing w:before="180" w:after="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Examples:</w:t>
      </w:r>
    </w:p>
    <w:p w:rsidR="007B66D4" w:rsidRDefault="007B66D4" w:rsidP="007B66D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>Having the opportunity to improve a project or paper</w:t>
      </w:r>
      <w:r w:rsidR="003447B3" w:rsidRPr="00714BDA">
        <w:rPr>
          <w:rFonts w:ascii="Helvetica" w:eastAsia="Times New Roman" w:hAnsi="Helvetica" w:cs="Helvetica"/>
          <w:sz w:val="21"/>
          <w:szCs w:val="21"/>
        </w:rPr>
        <w:t xml:space="preserve"> after receiving feedback</w:t>
      </w:r>
    </w:p>
    <w:p w:rsidR="00D85A80" w:rsidRDefault="00994703" w:rsidP="007B66D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Evaluating</w:t>
      </w:r>
      <w:r w:rsidR="00D85A80">
        <w:rPr>
          <w:rFonts w:ascii="Helvetica" w:eastAsia="Times New Roman" w:hAnsi="Helvetica" w:cs="Helvetica"/>
          <w:sz w:val="21"/>
          <w:szCs w:val="21"/>
        </w:rPr>
        <w:t xml:space="preserve"> or assess</w:t>
      </w:r>
      <w:r>
        <w:rPr>
          <w:rFonts w:ascii="Helvetica" w:eastAsia="Times New Roman" w:hAnsi="Helvetica" w:cs="Helvetica"/>
          <w:sz w:val="21"/>
          <w:szCs w:val="21"/>
        </w:rPr>
        <w:t>ing</w:t>
      </w:r>
      <w:r w:rsidR="00D85A80">
        <w:rPr>
          <w:rFonts w:ascii="Helvetica" w:eastAsia="Times New Roman" w:hAnsi="Helvetica" w:cs="Helvetica"/>
          <w:sz w:val="21"/>
          <w:szCs w:val="21"/>
        </w:rPr>
        <w:t xml:space="preserve"> your own work/completed assignment using a rubric and use that information to improve for the next draft or reflect on how to improve for the next assignment</w:t>
      </w:r>
    </w:p>
    <w:p w:rsidR="00D85A80" w:rsidRPr="00714BDA" w:rsidRDefault="00D85A80" w:rsidP="007B66D4">
      <w:pPr>
        <w:pStyle w:val="ListParagraph"/>
        <w:numPr>
          <w:ilvl w:val="0"/>
          <w:numId w:val="4"/>
        </w:num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sz w:val="21"/>
          <w:szCs w:val="21"/>
        </w:rPr>
        <w:t>Reflecting on what you are learning or have learne</w:t>
      </w:r>
      <w:r w:rsidR="00994703">
        <w:rPr>
          <w:rFonts w:ascii="Helvetica" w:eastAsia="Times New Roman" w:hAnsi="Helvetica" w:cs="Helvetica"/>
          <w:sz w:val="21"/>
          <w:szCs w:val="21"/>
        </w:rPr>
        <w:t xml:space="preserve">d and discovering </w:t>
      </w:r>
      <w:r>
        <w:rPr>
          <w:rFonts w:ascii="Helvetica" w:eastAsia="Times New Roman" w:hAnsi="Helvetica" w:cs="Helvetica"/>
          <w:sz w:val="21"/>
          <w:szCs w:val="21"/>
        </w:rPr>
        <w:t>a change (large or small) in a</w:t>
      </w:r>
      <w:r w:rsidR="00994703">
        <w:rPr>
          <w:rFonts w:ascii="Helvetica" w:eastAsia="Times New Roman" w:hAnsi="Helvetica" w:cs="Helvetica"/>
          <w:sz w:val="21"/>
          <w:szCs w:val="21"/>
        </w:rPr>
        <w:t xml:space="preserve"> previously held attitude, value or belief</w:t>
      </w:r>
    </w:p>
    <w:p w:rsidR="007B66D4" w:rsidRPr="00714BDA" w:rsidRDefault="007B66D4" w:rsidP="003C0B5B">
      <w:pPr>
        <w:spacing w:before="180" w:after="180" w:line="240" w:lineRule="auto"/>
        <w:rPr>
          <w:rFonts w:ascii="Helvetica" w:eastAsia="Times New Roman" w:hAnsi="Helvetica" w:cs="Helvetica"/>
          <w:sz w:val="21"/>
          <w:szCs w:val="21"/>
        </w:rPr>
      </w:pPr>
      <w:r w:rsidRPr="00714BDA">
        <w:rPr>
          <w:rFonts w:ascii="Helvetica" w:eastAsia="Times New Roman" w:hAnsi="Helvetica" w:cs="Helvetica"/>
          <w:sz w:val="21"/>
          <w:szCs w:val="21"/>
        </w:rPr>
        <w:t xml:space="preserve">  </w:t>
      </w:r>
    </w:p>
    <w:p w:rsidR="007978EC" w:rsidRDefault="007978EC"/>
    <w:p w:rsidR="00CC7FA0" w:rsidRDefault="00CC7FA0"/>
    <w:p w:rsidR="00CC7FA0" w:rsidRDefault="00CC7FA0" w:rsidP="00CC7FA0">
      <w:pPr>
        <w:jc w:val="right"/>
      </w:pPr>
      <w:r>
        <w:t>JILL SEGERMAN, PHD</w:t>
      </w:r>
    </w:p>
    <w:p w:rsidR="00CC7FA0" w:rsidRPr="00714BDA" w:rsidRDefault="00CC7FA0" w:rsidP="00CC7FA0">
      <w:pPr>
        <w:jc w:val="right"/>
      </w:pPr>
      <w:r>
        <w:t xml:space="preserve">AFMIX X </w:t>
      </w:r>
      <w:bookmarkStart w:id="0" w:name="_GoBack"/>
      <w:bookmarkEnd w:id="0"/>
      <w:r>
        <w:t>CAPSTONE</w:t>
      </w:r>
    </w:p>
    <w:sectPr w:rsidR="00CC7FA0" w:rsidRPr="0071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4E1"/>
    <w:multiLevelType w:val="multilevel"/>
    <w:tmpl w:val="396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9D4"/>
    <w:multiLevelType w:val="multilevel"/>
    <w:tmpl w:val="5FC2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C4C25"/>
    <w:multiLevelType w:val="multilevel"/>
    <w:tmpl w:val="CCB0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67755"/>
    <w:multiLevelType w:val="hybridMultilevel"/>
    <w:tmpl w:val="94945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1739E"/>
    <w:multiLevelType w:val="multilevel"/>
    <w:tmpl w:val="9086CB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677C1"/>
    <w:multiLevelType w:val="multilevel"/>
    <w:tmpl w:val="908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5B"/>
    <w:rsid w:val="00045E3C"/>
    <w:rsid w:val="00195BD4"/>
    <w:rsid w:val="003447B3"/>
    <w:rsid w:val="00346071"/>
    <w:rsid w:val="003C0B5B"/>
    <w:rsid w:val="00556102"/>
    <w:rsid w:val="00672E09"/>
    <w:rsid w:val="006E3F20"/>
    <w:rsid w:val="00714BDA"/>
    <w:rsid w:val="00741CBC"/>
    <w:rsid w:val="007506C4"/>
    <w:rsid w:val="007978EC"/>
    <w:rsid w:val="007B66D4"/>
    <w:rsid w:val="008310A5"/>
    <w:rsid w:val="00994703"/>
    <w:rsid w:val="00A010E6"/>
    <w:rsid w:val="00A57B7E"/>
    <w:rsid w:val="00AE4A6F"/>
    <w:rsid w:val="00CC7FA0"/>
    <w:rsid w:val="00CF0D9C"/>
    <w:rsid w:val="00D109BC"/>
    <w:rsid w:val="00D85A80"/>
    <w:rsid w:val="00EA40F4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BC08"/>
  <w15:chartTrackingRefBased/>
  <w15:docId w15:val="{7791B6F4-597A-4F1F-815C-ECEA05C0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0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0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0B5B"/>
    <w:rPr>
      <w:b/>
      <w:bCs/>
    </w:rPr>
  </w:style>
  <w:style w:type="paragraph" w:styleId="ListParagraph">
    <w:name w:val="List Paragraph"/>
    <w:basedOn w:val="Normal"/>
    <w:uiPriority w:val="34"/>
    <w:qFormat/>
    <w:rsid w:val="00AE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Segerman, Jill</dc:creator>
  <cp:keywords/>
  <dc:description/>
  <cp:lastModifiedBy>Joseph Shadle</cp:lastModifiedBy>
  <cp:revision>2</cp:revision>
  <dcterms:created xsi:type="dcterms:W3CDTF">2019-03-19T14:56:00Z</dcterms:created>
  <dcterms:modified xsi:type="dcterms:W3CDTF">2019-03-19T14:56:00Z</dcterms:modified>
</cp:coreProperties>
</file>