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94E08" w14:textId="77777777" w:rsidR="00D075CA" w:rsidRDefault="00E05C2C" w:rsidP="00D12B38">
      <w:pPr>
        <w:spacing w:after="0" w:line="480" w:lineRule="auto"/>
        <w:jc w:val="center"/>
        <w:rPr>
          <w:rFonts w:ascii="Georgia" w:hAnsi="Georgia"/>
          <w:sz w:val="24"/>
          <w:szCs w:val="24"/>
        </w:rPr>
      </w:pPr>
      <w:r>
        <w:rPr>
          <w:rFonts w:ascii="Georgia" w:hAnsi="Georgia"/>
          <w:sz w:val="24"/>
          <w:szCs w:val="24"/>
        </w:rPr>
        <w:t>AFMIX Self-Reflection</w:t>
      </w:r>
    </w:p>
    <w:p w14:paraId="0543721C" w14:textId="77777777" w:rsidR="00E05C2C" w:rsidRDefault="00E05C2C" w:rsidP="00D12B38">
      <w:pPr>
        <w:spacing w:after="0" w:line="480" w:lineRule="auto"/>
        <w:jc w:val="center"/>
        <w:rPr>
          <w:rFonts w:ascii="Georgia" w:hAnsi="Georgia"/>
          <w:sz w:val="24"/>
          <w:szCs w:val="24"/>
        </w:rPr>
      </w:pPr>
      <w:r>
        <w:rPr>
          <w:rFonts w:ascii="Georgia" w:hAnsi="Georgia"/>
          <w:sz w:val="24"/>
          <w:szCs w:val="24"/>
        </w:rPr>
        <w:t>Craig This</w:t>
      </w:r>
    </w:p>
    <w:p w14:paraId="077D508D" w14:textId="77777777" w:rsidR="00E05C2C" w:rsidRDefault="00E05C2C" w:rsidP="00D12B38">
      <w:pPr>
        <w:spacing w:after="0" w:line="480" w:lineRule="auto"/>
        <w:jc w:val="center"/>
        <w:rPr>
          <w:rFonts w:ascii="Georgia" w:hAnsi="Georgia"/>
          <w:sz w:val="24"/>
          <w:szCs w:val="24"/>
        </w:rPr>
      </w:pPr>
      <w:r>
        <w:rPr>
          <w:rFonts w:ascii="Georgia" w:hAnsi="Georgia"/>
          <w:sz w:val="24"/>
          <w:szCs w:val="24"/>
        </w:rPr>
        <w:t>March 14, 2025</w:t>
      </w:r>
    </w:p>
    <w:p w14:paraId="6D87E36C" w14:textId="77777777" w:rsidR="00E05C2C" w:rsidRDefault="00E05C2C" w:rsidP="00E05C2C">
      <w:pPr>
        <w:spacing w:after="0" w:line="480" w:lineRule="auto"/>
        <w:jc w:val="center"/>
        <w:rPr>
          <w:rFonts w:ascii="Georgia" w:hAnsi="Georgia"/>
          <w:sz w:val="24"/>
          <w:szCs w:val="24"/>
        </w:rPr>
      </w:pPr>
      <w:r>
        <w:rPr>
          <w:rFonts w:ascii="Georgia" w:hAnsi="Georgia"/>
          <w:sz w:val="24"/>
          <w:szCs w:val="24"/>
        </w:rPr>
        <w:t xml:space="preserve">“I’m a human </w:t>
      </w:r>
      <w:r w:rsidRPr="00D12B38">
        <w:rPr>
          <w:rFonts w:ascii="Georgia" w:hAnsi="Georgia"/>
          <w:i/>
          <w:sz w:val="24"/>
          <w:szCs w:val="24"/>
        </w:rPr>
        <w:t>being</w:t>
      </w:r>
      <w:r>
        <w:rPr>
          <w:rFonts w:ascii="Georgia" w:hAnsi="Georgia"/>
          <w:sz w:val="24"/>
          <w:szCs w:val="24"/>
        </w:rPr>
        <w:t xml:space="preserve">, not a human </w:t>
      </w:r>
      <w:r w:rsidRPr="00D12B38">
        <w:rPr>
          <w:rFonts w:ascii="Georgia" w:hAnsi="Georgia"/>
          <w:i/>
          <w:sz w:val="24"/>
          <w:szCs w:val="24"/>
        </w:rPr>
        <w:t>doing</w:t>
      </w:r>
      <w:r>
        <w:rPr>
          <w:rFonts w:ascii="Georgia" w:hAnsi="Georgia"/>
          <w:sz w:val="24"/>
          <w:szCs w:val="24"/>
        </w:rPr>
        <w:t>.”—Kurt Vonnegut, Jr.</w:t>
      </w:r>
      <w:r w:rsidR="00D12B38">
        <w:rPr>
          <w:rFonts w:ascii="Georgia" w:hAnsi="Georgia"/>
          <w:sz w:val="24"/>
          <w:szCs w:val="24"/>
        </w:rPr>
        <w:t xml:space="preserve"> (emphasis added)</w:t>
      </w:r>
    </w:p>
    <w:p w14:paraId="112C9AE7" w14:textId="77777777" w:rsidR="00E05C2C" w:rsidRDefault="00E05C2C" w:rsidP="00E05C2C">
      <w:pPr>
        <w:spacing w:after="0" w:line="480" w:lineRule="auto"/>
        <w:ind w:firstLine="720"/>
        <w:rPr>
          <w:rFonts w:ascii="Georgia" w:hAnsi="Georgia"/>
          <w:sz w:val="24"/>
          <w:szCs w:val="24"/>
        </w:rPr>
      </w:pPr>
      <w:r>
        <w:rPr>
          <w:rFonts w:ascii="Georgia" w:hAnsi="Georgia"/>
          <w:sz w:val="24"/>
          <w:szCs w:val="24"/>
        </w:rPr>
        <w:t xml:space="preserve">My “learnings” as it were after participating in the AFMIX 13 cohort for the past two years, can be summed up by the docent in the </w:t>
      </w:r>
      <w:r w:rsidRPr="00BF58BE">
        <w:rPr>
          <w:rFonts w:ascii="Georgia" w:hAnsi="Georgia"/>
          <w:i/>
          <w:sz w:val="24"/>
          <w:szCs w:val="24"/>
        </w:rPr>
        <w:t>Ted Lasso</w:t>
      </w:r>
      <w:r>
        <w:rPr>
          <w:rFonts w:ascii="Georgia" w:hAnsi="Georgia"/>
          <w:sz w:val="24"/>
          <w:szCs w:val="24"/>
        </w:rPr>
        <w:t xml:space="preserve"> “Sunflower” episode.  As Ted Lasso stares at the Van Gogh “Sunflower” painting, a docent appears next to him and begins quoting Vincent Van </w:t>
      </w:r>
      <w:bookmarkStart w:id="0" w:name="_GoBack"/>
      <w:bookmarkEnd w:id="0"/>
      <w:r>
        <w:rPr>
          <w:rFonts w:ascii="Georgia" w:hAnsi="Georgia"/>
          <w:sz w:val="24"/>
          <w:szCs w:val="24"/>
        </w:rPr>
        <w:t xml:space="preserve">Gogh:  </w:t>
      </w:r>
    </w:p>
    <w:p w14:paraId="773F3C59" w14:textId="77777777" w:rsidR="00E05C2C" w:rsidRDefault="00E05C2C" w:rsidP="00E05C2C">
      <w:pPr>
        <w:spacing w:after="0" w:line="480" w:lineRule="auto"/>
        <w:ind w:left="720"/>
        <w:rPr>
          <w:rFonts w:ascii="Georgia" w:hAnsi="Georgia"/>
          <w:sz w:val="24"/>
          <w:szCs w:val="24"/>
        </w:rPr>
      </w:pPr>
      <w:r>
        <w:rPr>
          <w:rFonts w:ascii="Georgia" w:hAnsi="Georgia"/>
          <w:sz w:val="24"/>
          <w:szCs w:val="24"/>
        </w:rPr>
        <w:t>“</w:t>
      </w:r>
      <w:r w:rsidRPr="00E05C2C">
        <w:rPr>
          <w:rFonts w:ascii="Georgia" w:hAnsi="Georgia"/>
          <w:sz w:val="24"/>
          <w:szCs w:val="24"/>
        </w:rPr>
        <w:t>One doesn't expect to get from life what one has already learned it cannot give. Rather, one begins to see that life is a kind of sowing time... and the harvest is not yet here.</w:t>
      </w:r>
      <w:r>
        <w:rPr>
          <w:rFonts w:ascii="Georgia" w:hAnsi="Georgia"/>
          <w:sz w:val="24"/>
          <w:szCs w:val="24"/>
        </w:rPr>
        <w:t>”</w:t>
      </w:r>
    </w:p>
    <w:p w14:paraId="4FFB1785" w14:textId="77777777" w:rsidR="00E05C2C" w:rsidRDefault="00E05C2C" w:rsidP="00E05C2C">
      <w:pPr>
        <w:spacing w:after="0" w:line="480" w:lineRule="auto"/>
        <w:rPr>
          <w:rFonts w:ascii="Georgia" w:hAnsi="Georgia"/>
          <w:sz w:val="24"/>
          <w:szCs w:val="24"/>
        </w:rPr>
      </w:pPr>
      <w:r>
        <w:rPr>
          <w:rFonts w:ascii="Georgia" w:hAnsi="Georgia"/>
          <w:sz w:val="24"/>
          <w:szCs w:val="24"/>
        </w:rPr>
        <w:t>The docent continues:</w:t>
      </w:r>
    </w:p>
    <w:p w14:paraId="6EC22673" w14:textId="77777777" w:rsidR="00E05C2C" w:rsidRDefault="00E05C2C" w:rsidP="00E05C2C">
      <w:pPr>
        <w:spacing w:after="0" w:line="480" w:lineRule="auto"/>
        <w:ind w:left="720"/>
        <w:rPr>
          <w:rFonts w:ascii="Georgia" w:hAnsi="Georgia"/>
          <w:sz w:val="24"/>
          <w:szCs w:val="24"/>
        </w:rPr>
      </w:pPr>
      <w:r>
        <w:rPr>
          <w:rFonts w:ascii="Georgia" w:hAnsi="Georgia"/>
          <w:sz w:val="24"/>
          <w:szCs w:val="24"/>
        </w:rPr>
        <w:t>“</w:t>
      </w:r>
      <w:r w:rsidRPr="00E05C2C">
        <w:rPr>
          <w:rFonts w:ascii="Georgia" w:hAnsi="Georgia"/>
          <w:sz w:val="24"/>
          <w:szCs w:val="24"/>
        </w:rPr>
        <w:t>He was just a humble preacher's son. And yes, he had his demons, but they never stopped him from searching for beauty. Because when you find beauty, you find inspiration. If, that is, you stay as determined as Vincent. Never stop, no matter how many failures. When you know you're doing what you're meant to do, you have to try.</w:t>
      </w:r>
      <w:r>
        <w:rPr>
          <w:rFonts w:ascii="Georgia" w:hAnsi="Georgia"/>
          <w:sz w:val="24"/>
          <w:szCs w:val="24"/>
        </w:rPr>
        <w:t>”</w:t>
      </w:r>
    </w:p>
    <w:p w14:paraId="294A0184" w14:textId="77777777" w:rsidR="00E05C2C" w:rsidRDefault="00E05C2C" w:rsidP="00E05C2C">
      <w:pPr>
        <w:spacing w:after="0" w:line="480" w:lineRule="auto"/>
        <w:rPr>
          <w:rFonts w:ascii="Georgia" w:hAnsi="Georgia"/>
          <w:sz w:val="24"/>
          <w:szCs w:val="24"/>
        </w:rPr>
      </w:pPr>
      <w:r>
        <w:rPr>
          <w:rFonts w:ascii="Georgia" w:hAnsi="Georgia"/>
          <w:sz w:val="24"/>
          <w:szCs w:val="24"/>
        </w:rPr>
        <w:t xml:space="preserve">So, </w:t>
      </w:r>
      <w:r w:rsidR="00A6530F">
        <w:rPr>
          <w:rFonts w:ascii="Georgia" w:hAnsi="Georgia"/>
          <w:sz w:val="24"/>
          <w:szCs w:val="24"/>
        </w:rPr>
        <w:t>at the end of two years of study, reflection, and discernment, if I am asked “</w:t>
      </w:r>
      <w:r>
        <w:rPr>
          <w:rFonts w:ascii="Georgia" w:hAnsi="Georgia"/>
          <w:sz w:val="24"/>
          <w:szCs w:val="24"/>
        </w:rPr>
        <w:t xml:space="preserve">how will I </w:t>
      </w:r>
      <w:r w:rsidRPr="00D12B38">
        <w:rPr>
          <w:rFonts w:ascii="Georgia" w:hAnsi="Georgia"/>
          <w:b/>
          <w:sz w:val="24"/>
          <w:szCs w:val="24"/>
        </w:rPr>
        <w:t>A</w:t>
      </w:r>
      <w:r>
        <w:rPr>
          <w:rFonts w:ascii="Georgia" w:hAnsi="Georgia"/>
          <w:sz w:val="24"/>
          <w:szCs w:val="24"/>
        </w:rPr>
        <w:t xml:space="preserve">ssure the </w:t>
      </w:r>
      <w:r w:rsidRPr="00D12B38">
        <w:rPr>
          <w:rFonts w:ascii="Georgia" w:hAnsi="Georgia"/>
          <w:b/>
          <w:sz w:val="24"/>
          <w:szCs w:val="24"/>
        </w:rPr>
        <w:t>F</w:t>
      </w:r>
      <w:r>
        <w:rPr>
          <w:rFonts w:ascii="Georgia" w:hAnsi="Georgia"/>
          <w:sz w:val="24"/>
          <w:szCs w:val="24"/>
        </w:rPr>
        <w:t xml:space="preserve">uture </w:t>
      </w:r>
      <w:r w:rsidRPr="00D12B38">
        <w:rPr>
          <w:rFonts w:ascii="Georgia" w:hAnsi="Georgia"/>
          <w:b/>
          <w:sz w:val="24"/>
          <w:szCs w:val="24"/>
        </w:rPr>
        <w:t>M</w:t>
      </w:r>
      <w:r>
        <w:rPr>
          <w:rFonts w:ascii="Georgia" w:hAnsi="Georgia"/>
          <w:sz w:val="24"/>
          <w:szCs w:val="24"/>
        </w:rPr>
        <w:t xml:space="preserve">ission and </w:t>
      </w:r>
      <w:r w:rsidRPr="00D12B38">
        <w:rPr>
          <w:rFonts w:ascii="Georgia" w:hAnsi="Georgia"/>
          <w:b/>
          <w:sz w:val="24"/>
          <w:szCs w:val="24"/>
        </w:rPr>
        <w:t>I</w:t>
      </w:r>
      <w:r>
        <w:rPr>
          <w:rFonts w:ascii="Georgia" w:hAnsi="Georgia"/>
          <w:sz w:val="24"/>
          <w:szCs w:val="24"/>
        </w:rPr>
        <w:t xml:space="preserve">dentity of </w:t>
      </w:r>
      <w:r w:rsidRPr="00D12B38">
        <w:rPr>
          <w:rFonts w:ascii="Georgia" w:hAnsi="Georgia"/>
          <w:b/>
          <w:sz w:val="24"/>
          <w:szCs w:val="24"/>
        </w:rPr>
        <w:t>X</w:t>
      </w:r>
      <w:r>
        <w:rPr>
          <w:rFonts w:ascii="Georgia" w:hAnsi="Georgia"/>
          <w:sz w:val="24"/>
          <w:szCs w:val="24"/>
        </w:rPr>
        <w:t>avier?</w:t>
      </w:r>
      <w:r w:rsidR="00A6530F">
        <w:rPr>
          <w:rFonts w:ascii="Georgia" w:hAnsi="Georgia"/>
          <w:sz w:val="24"/>
          <w:szCs w:val="24"/>
        </w:rPr>
        <w:t>”</w:t>
      </w:r>
      <w:r>
        <w:rPr>
          <w:rFonts w:ascii="Georgia" w:hAnsi="Georgia"/>
          <w:sz w:val="24"/>
          <w:szCs w:val="24"/>
        </w:rPr>
        <w:t xml:space="preserve">  I will have to answer: “To be continued . . . “</w:t>
      </w:r>
    </w:p>
    <w:p w14:paraId="1728E29F" w14:textId="77777777" w:rsidR="00E05C2C" w:rsidRDefault="00E05C2C" w:rsidP="00A6530F">
      <w:pPr>
        <w:spacing w:after="0" w:line="480" w:lineRule="auto"/>
        <w:jc w:val="center"/>
        <w:rPr>
          <w:rFonts w:ascii="Georgia" w:hAnsi="Georgia"/>
          <w:sz w:val="24"/>
          <w:szCs w:val="24"/>
        </w:rPr>
      </w:pPr>
      <w:r>
        <w:rPr>
          <w:rFonts w:ascii="Georgia" w:hAnsi="Georgia"/>
          <w:sz w:val="24"/>
          <w:szCs w:val="24"/>
        </w:rPr>
        <w:t xml:space="preserve">“And </w:t>
      </w:r>
      <w:proofErr w:type="gramStart"/>
      <w:r>
        <w:rPr>
          <w:rFonts w:ascii="Georgia" w:hAnsi="Georgia"/>
          <w:sz w:val="24"/>
          <w:szCs w:val="24"/>
        </w:rPr>
        <w:t>so</w:t>
      </w:r>
      <w:proofErr w:type="gramEnd"/>
      <w:r>
        <w:rPr>
          <w:rFonts w:ascii="Georgia" w:hAnsi="Georgia"/>
          <w:sz w:val="24"/>
          <w:szCs w:val="24"/>
        </w:rPr>
        <w:t xml:space="preserve"> it goes.”—</w:t>
      </w:r>
      <w:r w:rsidRPr="00E05C2C">
        <w:rPr>
          <w:rFonts w:ascii="Georgia" w:hAnsi="Georgia"/>
          <w:i/>
          <w:sz w:val="24"/>
          <w:szCs w:val="24"/>
        </w:rPr>
        <w:t>Slaughter House Five</w:t>
      </w:r>
      <w:r>
        <w:rPr>
          <w:rFonts w:ascii="Georgia" w:hAnsi="Georgia"/>
          <w:sz w:val="24"/>
          <w:szCs w:val="24"/>
        </w:rPr>
        <w:t>, Kurt Vonnegut, Jr.</w:t>
      </w:r>
    </w:p>
    <w:p w14:paraId="168AB40C" w14:textId="77777777" w:rsidR="00E05C2C" w:rsidRPr="00E05C2C" w:rsidRDefault="00E05C2C" w:rsidP="00A6530F">
      <w:pPr>
        <w:spacing w:after="0" w:line="480" w:lineRule="auto"/>
        <w:jc w:val="center"/>
        <w:rPr>
          <w:rFonts w:ascii="Georgia" w:hAnsi="Georgia"/>
          <w:sz w:val="24"/>
          <w:szCs w:val="24"/>
        </w:rPr>
      </w:pPr>
      <w:r>
        <w:rPr>
          <w:rFonts w:ascii="Georgia" w:hAnsi="Georgia"/>
          <w:sz w:val="24"/>
          <w:szCs w:val="24"/>
        </w:rPr>
        <w:t xml:space="preserve">“And </w:t>
      </w:r>
      <w:proofErr w:type="gramStart"/>
      <w:r>
        <w:rPr>
          <w:rFonts w:ascii="Georgia" w:hAnsi="Georgia"/>
          <w:sz w:val="24"/>
          <w:szCs w:val="24"/>
        </w:rPr>
        <w:t>so</w:t>
      </w:r>
      <w:proofErr w:type="gramEnd"/>
      <w:r>
        <w:rPr>
          <w:rFonts w:ascii="Georgia" w:hAnsi="Georgia"/>
          <w:sz w:val="24"/>
          <w:szCs w:val="24"/>
        </w:rPr>
        <w:t xml:space="preserve"> it goes with God.”—</w:t>
      </w:r>
      <w:r w:rsidRPr="00A6530F">
        <w:rPr>
          <w:rFonts w:ascii="Georgia" w:hAnsi="Georgia"/>
          <w:i/>
          <w:sz w:val="24"/>
          <w:szCs w:val="24"/>
        </w:rPr>
        <w:t>Life of Pi</w:t>
      </w:r>
      <w:r>
        <w:rPr>
          <w:rFonts w:ascii="Georgia" w:hAnsi="Georgia"/>
          <w:sz w:val="24"/>
          <w:szCs w:val="24"/>
        </w:rPr>
        <w:t>, Yann Martel</w:t>
      </w:r>
    </w:p>
    <w:sectPr w:rsidR="00E05C2C" w:rsidRPr="00E05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C2C"/>
    <w:rsid w:val="00617200"/>
    <w:rsid w:val="00A6530F"/>
    <w:rsid w:val="00BF58BE"/>
    <w:rsid w:val="00CD3F43"/>
    <w:rsid w:val="00D12B38"/>
    <w:rsid w:val="00D91FB4"/>
    <w:rsid w:val="00E05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E03E9"/>
  <w15:chartTrackingRefBased/>
  <w15:docId w15:val="{4CFDD22B-670E-4E49-9C9C-3C34176D6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84FD90DB15F04A8E03A894EE5D3844" ma:contentTypeVersion="18" ma:contentTypeDescription="Create a new document." ma:contentTypeScope="" ma:versionID="9905072822ac4dbe54f841dd5c901aee">
  <xsd:schema xmlns:xsd="http://www.w3.org/2001/XMLSchema" xmlns:xs="http://www.w3.org/2001/XMLSchema" xmlns:p="http://schemas.microsoft.com/office/2006/metadata/properties" xmlns:ns3="06184af0-229f-4f22-8164-191f035655aa" xmlns:ns4="fd72f2e5-d843-49ca-97f1-3f7b6966e6be" targetNamespace="http://schemas.microsoft.com/office/2006/metadata/properties" ma:root="true" ma:fieldsID="d07239ad4b5cee8b2cd68a32c44b084b" ns3:_="" ns4:_="">
    <xsd:import namespace="06184af0-229f-4f22-8164-191f035655aa"/>
    <xsd:import namespace="fd72f2e5-d843-49ca-97f1-3f7b6966e6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84af0-229f-4f22-8164-191f035655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72f2e5-d843-49ca-97f1-3f7b6966e6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6184af0-229f-4f22-8164-191f035655aa" xsi:nil="true"/>
  </documentManagement>
</p:properties>
</file>

<file path=customXml/itemProps1.xml><?xml version="1.0" encoding="utf-8"?>
<ds:datastoreItem xmlns:ds="http://schemas.openxmlformats.org/officeDocument/2006/customXml" ds:itemID="{30F77EA5-FB18-42BB-A836-0BBB625E8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84af0-229f-4f22-8164-191f035655aa"/>
    <ds:schemaRef ds:uri="fd72f2e5-d843-49ca-97f1-3f7b6966e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3B3660-29C4-4367-8D5E-8A9FA29D5841}">
  <ds:schemaRefs>
    <ds:schemaRef ds:uri="http://schemas.microsoft.com/sharepoint/v3/contenttype/forms"/>
  </ds:schemaRefs>
</ds:datastoreItem>
</file>

<file path=customXml/itemProps3.xml><?xml version="1.0" encoding="utf-8"?>
<ds:datastoreItem xmlns:ds="http://schemas.openxmlformats.org/officeDocument/2006/customXml" ds:itemID="{5CE86B61-1A5A-4E02-AEBB-F3079B2D41F0}">
  <ds:schemaRefs>
    <ds:schemaRef ds:uri="06184af0-229f-4f22-8164-191f035655aa"/>
    <ds:schemaRef ds:uri="http://purl.org/dc/elements/1.1/"/>
    <ds:schemaRef ds:uri="http://schemas.microsoft.com/office/2006/documentManagement/types"/>
    <ds:schemaRef ds:uri="http://purl.org/dc/terms/"/>
    <ds:schemaRef ds:uri="http://schemas.microsoft.com/office/2006/metadata/properties"/>
    <ds:schemaRef ds:uri="fd72f2e5-d843-49ca-97f1-3f7b6966e6be"/>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4298</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Craig</dc:creator>
  <cp:keywords/>
  <dc:description/>
  <cp:lastModifiedBy>This, Craig</cp:lastModifiedBy>
  <cp:revision>1</cp:revision>
  <dcterms:created xsi:type="dcterms:W3CDTF">2025-03-14T11:26:00Z</dcterms:created>
  <dcterms:modified xsi:type="dcterms:W3CDTF">2025-03-17T11:08:00Z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0x0101003084FD90DB15F04A8E03A894EE5D3844</vt:lpwstr>
  </property>
</Properties>
</file>