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40040" w14:textId="77777777" w:rsidR="001D547A" w:rsidRDefault="001D547A">
      <w:pPr>
        <w:rPr>
          <w:rStyle w:val="Strong"/>
          <w:rFonts w:ascii="Arial" w:hAnsi="Arial" w:cs="Arial"/>
          <w:color w:val="000000"/>
          <w:sz w:val="23"/>
          <w:szCs w:val="23"/>
        </w:rPr>
      </w:pPr>
      <w:r>
        <w:rPr>
          <w:rFonts w:ascii="Arial" w:hAnsi="Arial" w:cs="Arial"/>
          <w:b/>
          <w:bCs/>
          <w:noProof/>
          <w:color w:val="000000"/>
          <w:sz w:val="23"/>
          <w:szCs w:val="23"/>
        </w:rPr>
        <w:drawing>
          <wp:inline distT="0" distB="0" distL="0" distR="0" wp14:anchorId="56910E4D" wp14:editId="15DE94DD">
            <wp:extent cx="1343025" cy="58568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_400_17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040" cy="590484"/>
                    </a:xfrm>
                    <a:prstGeom prst="rect">
                      <a:avLst/>
                    </a:prstGeom>
                  </pic:spPr>
                </pic:pic>
              </a:graphicData>
            </a:graphic>
          </wp:inline>
        </w:drawing>
      </w:r>
    </w:p>
    <w:p w14:paraId="35BA5B49" w14:textId="77777777" w:rsidR="001D547A" w:rsidRDefault="001D547A">
      <w:pPr>
        <w:rPr>
          <w:rStyle w:val="Strong"/>
          <w:rFonts w:ascii="Arial" w:hAnsi="Arial" w:cs="Arial"/>
          <w:color w:val="000000"/>
          <w:sz w:val="23"/>
          <w:szCs w:val="23"/>
        </w:rPr>
      </w:pPr>
    </w:p>
    <w:p w14:paraId="494CD6A9" w14:textId="74DB2877" w:rsidR="001D547A" w:rsidRPr="001D547A" w:rsidRDefault="001D547A">
      <w:pPr>
        <w:rPr>
          <w:rFonts w:ascii="Arial" w:hAnsi="Arial" w:cs="Arial"/>
          <w:sz w:val="23"/>
          <w:szCs w:val="23"/>
        </w:rPr>
      </w:pPr>
      <w:r w:rsidRPr="001D547A">
        <w:rPr>
          <w:rStyle w:val="Strong"/>
          <w:rFonts w:ascii="Arial" w:hAnsi="Arial" w:cs="Arial"/>
          <w:color w:val="000000"/>
          <w:sz w:val="24"/>
          <w:szCs w:val="24"/>
        </w:rPr>
        <w:t xml:space="preserve">Sustainability Courses Being Offered </w:t>
      </w:r>
      <w:r w:rsidR="00DF2E61">
        <w:rPr>
          <w:rStyle w:val="Strong"/>
          <w:rFonts w:ascii="Arial" w:hAnsi="Arial" w:cs="Arial"/>
          <w:color w:val="000000"/>
          <w:sz w:val="24"/>
          <w:szCs w:val="24"/>
        </w:rPr>
        <w:t>Fall</w:t>
      </w:r>
      <w:r w:rsidRPr="001D547A">
        <w:rPr>
          <w:rStyle w:val="Strong"/>
          <w:rFonts w:ascii="Arial" w:hAnsi="Arial" w:cs="Arial"/>
          <w:color w:val="000000"/>
          <w:sz w:val="24"/>
          <w:szCs w:val="24"/>
        </w:rPr>
        <w:t xml:space="preserve"> 2016:</w:t>
      </w:r>
      <w:r w:rsidRPr="001D547A">
        <w:rPr>
          <w:rFonts w:ascii="Arial" w:hAnsi="Arial" w:cs="Arial"/>
          <w:color w:val="000000"/>
          <w:sz w:val="24"/>
          <w:szCs w:val="24"/>
        </w:rPr>
        <w:br/>
      </w:r>
      <w:r>
        <w:rPr>
          <w:rFonts w:ascii="Arial" w:hAnsi="Arial" w:cs="Arial"/>
          <w:color w:val="000000"/>
          <w:sz w:val="23"/>
          <w:szCs w:val="23"/>
        </w:rPr>
        <w:br/>
      </w:r>
      <w:r w:rsidRPr="001D547A">
        <w:rPr>
          <w:rFonts w:ascii="Arial" w:hAnsi="Arial" w:cs="Arial"/>
          <w:sz w:val="23"/>
          <w:szCs w:val="23"/>
        </w:rPr>
        <w:t> </w:t>
      </w:r>
      <w:r w:rsidRPr="001D547A">
        <w:rPr>
          <w:rFonts w:ascii="Arial" w:hAnsi="Arial" w:cs="Arial"/>
          <w:sz w:val="23"/>
          <w:szCs w:val="23"/>
        </w:rPr>
        <w:br/>
      </w:r>
      <w:r w:rsidRPr="001D547A">
        <w:rPr>
          <w:rStyle w:val="Strong"/>
          <w:rFonts w:ascii="Arial" w:hAnsi="Arial" w:cs="Arial"/>
          <w:sz w:val="23"/>
          <w:szCs w:val="23"/>
        </w:rPr>
        <w:t>SUST</w:t>
      </w:r>
      <w:r w:rsidR="00DF2E61">
        <w:rPr>
          <w:rStyle w:val="Strong"/>
          <w:rFonts w:ascii="Arial" w:hAnsi="Arial" w:cs="Arial"/>
          <w:sz w:val="23"/>
          <w:szCs w:val="23"/>
        </w:rPr>
        <w:t xml:space="preserve"> 301</w:t>
      </w:r>
      <w:r w:rsidRPr="001D547A">
        <w:rPr>
          <w:rStyle w:val="Strong"/>
          <w:rFonts w:ascii="Arial" w:hAnsi="Arial" w:cs="Arial"/>
          <w:sz w:val="23"/>
          <w:szCs w:val="23"/>
        </w:rPr>
        <w:t xml:space="preserve">: </w:t>
      </w:r>
      <w:r w:rsidR="00DF2E61">
        <w:rPr>
          <w:rStyle w:val="Strong"/>
          <w:rFonts w:ascii="Arial" w:hAnsi="Arial" w:cs="Arial"/>
          <w:sz w:val="23"/>
          <w:szCs w:val="23"/>
        </w:rPr>
        <w:t>Cultural Studies and Sustainability</w:t>
      </w:r>
      <w:r w:rsidR="008D7809">
        <w:rPr>
          <w:rStyle w:val="Strong"/>
          <w:rFonts w:ascii="Arial" w:hAnsi="Arial" w:cs="Arial"/>
          <w:sz w:val="23"/>
          <w:szCs w:val="23"/>
        </w:rPr>
        <w:t xml:space="preserve"> </w:t>
      </w:r>
      <w:r w:rsidRPr="001D547A">
        <w:rPr>
          <w:rFonts w:ascii="Arial" w:hAnsi="Arial" w:cs="Arial"/>
          <w:b/>
          <w:bCs/>
          <w:sz w:val="23"/>
          <w:szCs w:val="23"/>
        </w:rPr>
        <w:br/>
      </w:r>
      <w:r w:rsidR="00DF2E61">
        <w:rPr>
          <w:rStyle w:val="Strong"/>
          <w:rFonts w:ascii="Arial" w:hAnsi="Arial" w:cs="Arial"/>
          <w:sz w:val="23"/>
          <w:szCs w:val="23"/>
        </w:rPr>
        <w:t>TR</w:t>
      </w:r>
      <w:r w:rsidRPr="001D547A">
        <w:rPr>
          <w:rStyle w:val="Strong"/>
          <w:rFonts w:ascii="Arial" w:hAnsi="Arial" w:cs="Arial"/>
          <w:sz w:val="23"/>
          <w:szCs w:val="23"/>
        </w:rPr>
        <w:t xml:space="preserve"> </w:t>
      </w:r>
      <w:r w:rsidR="00DF2E61">
        <w:rPr>
          <w:rStyle w:val="Strong"/>
          <w:rFonts w:ascii="Arial" w:hAnsi="Arial" w:cs="Arial"/>
          <w:sz w:val="23"/>
          <w:szCs w:val="23"/>
        </w:rPr>
        <w:t xml:space="preserve">1:00 – 2:15 </w:t>
      </w:r>
      <w:r w:rsidRPr="001D547A">
        <w:rPr>
          <w:rFonts w:ascii="Arial" w:hAnsi="Arial" w:cs="Arial"/>
          <w:b/>
          <w:bCs/>
          <w:sz w:val="23"/>
          <w:szCs w:val="23"/>
        </w:rPr>
        <w:br/>
      </w:r>
      <w:r w:rsidR="00DF2E61">
        <w:rPr>
          <w:rStyle w:val="Strong"/>
          <w:rFonts w:ascii="Arial" w:hAnsi="Arial" w:cs="Arial"/>
          <w:sz w:val="23"/>
          <w:szCs w:val="23"/>
        </w:rPr>
        <w:t>Suparna Chatterjee</w:t>
      </w:r>
      <w:r w:rsidRPr="001D547A">
        <w:rPr>
          <w:rFonts w:ascii="Arial" w:hAnsi="Arial" w:cs="Arial"/>
          <w:sz w:val="23"/>
          <w:szCs w:val="23"/>
        </w:rPr>
        <w:br/>
      </w:r>
      <w:r w:rsidR="00D50D25" w:rsidRPr="00D50D25">
        <w:rPr>
          <w:rFonts w:ascii="Arial" w:hAnsi="Arial" w:cs="Arial"/>
          <w:sz w:val="23"/>
          <w:szCs w:val="23"/>
        </w:rPr>
        <w:t>Drawing on sociology, literary criticism, history, and post</w:t>
      </w:r>
      <w:r w:rsidR="00D50D25">
        <w:rPr>
          <w:rFonts w:ascii="Arial" w:hAnsi="Arial" w:cs="Arial"/>
          <w:sz w:val="23"/>
          <w:szCs w:val="23"/>
        </w:rPr>
        <w:t>-</w:t>
      </w:r>
      <w:r w:rsidR="00D50D25" w:rsidRPr="00D50D25">
        <w:rPr>
          <w:rFonts w:ascii="Arial" w:hAnsi="Arial" w:cs="Arial"/>
          <w:sz w:val="23"/>
          <w:szCs w:val="23"/>
        </w:rPr>
        <w:t>colonialism studies, students will examine the relation between sustainability and theories of culture as a site of resistance and negotiation where different groups compete for recognition, representation, and power. Students will consider sustainability as a cultural construction, and compare different cultural processes and practices surrounding the notion of sustainability.</w:t>
      </w:r>
    </w:p>
    <w:p w14:paraId="7B3A02DB" w14:textId="53E8ED5F" w:rsidR="001D1A49" w:rsidRDefault="001D547A" w:rsidP="00ED47B9">
      <w:pPr>
        <w:spacing w:after="0"/>
        <w:rPr>
          <w:rStyle w:val="Strong"/>
          <w:rFonts w:ascii="Arial" w:hAnsi="Arial" w:cs="Arial"/>
          <w:sz w:val="23"/>
          <w:szCs w:val="23"/>
        </w:rPr>
      </w:pPr>
      <w:r w:rsidRPr="001D547A">
        <w:rPr>
          <w:rStyle w:val="Strong"/>
          <w:rFonts w:ascii="Arial" w:hAnsi="Arial" w:cs="Arial"/>
          <w:sz w:val="23"/>
          <w:szCs w:val="23"/>
        </w:rPr>
        <w:t xml:space="preserve">SUST </w:t>
      </w:r>
      <w:r w:rsidR="00DF2E61">
        <w:rPr>
          <w:rStyle w:val="Strong"/>
          <w:rFonts w:ascii="Arial" w:hAnsi="Arial" w:cs="Arial"/>
          <w:sz w:val="23"/>
          <w:szCs w:val="23"/>
        </w:rPr>
        <w:t>370: Agroecology/SUST</w:t>
      </w:r>
      <w:r w:rsidR="00D50D25">
        <w:rPr>
          <w:rStyle w:val="Strong"/>
          <w:rFonts w:ascii="Arial" w:hAnsi="Arial" w:cs="Arial"/>
          <w:sz w:val="23"/>
          <w:szCs w:val="23"/>
        </w:rPr>
        <w:t xml:space="preserve"> </w:t>
      </w:r>
      <w:r w:rsidR="00DF2E61">
        <w:rPr>
          <w:rStyle w:val="Strong"/>
          <w:rFonts w:ascii="Arial" w:hAnsi="Arial" w:cs="Arial"/>
          <w:sz w:val="23"/>
          <w:szCs w:val="23"/>
        </w:rPr>
        <w:t>371 Agroecology Lab</w:t>
      </w:r>
      <w:r w:rsidRPr="001D547A">
        <w:rPr>
          <w:rFonts w:ascii="Arial" w:hAnsi="Arial" w:cs="Arial"/>
          <w:b/>
          <w:bCs/>
          <w:sz w:val="23"/>
          <w:szCs w:val="23"/>
        </w:rPr>
        <w:br/>
      </w:r>
      <w:r w:rsidR="00DF2E61">
        <w:rPr>
          <w:rStyle w:val="Strong"/>
          <w:rFonts w:ascii="Arial" w:hAnsi="Arial" w:cs="Arial"/>
          <w:sz w:val="23"/>
          <w:szCs w:val="23"/>
        </w:rPr>
        <w:t xml:space="preserve">T </w:t>
      </w:r>
      <w:r w:rsidR="00913411">
        <w:rPr>
          <w:rStyle w:val="Strong"/>
          <w:rFonts w:ascii="Arial" w:hAnsi="Arial" w:cs="Arial"/>
          <w:sz w:val="23"/>
          <w:szCs w:val="23"/>
        </w:rPr>
        <w:t>12:30-2:20</w:t>
      </w:r>
      <w:r w:rsidR="00DF2E61">
        <w:rPr>
          <w:rStyle w:val="Strong"/>
          <w:rFonts w:ascii="Arial" w:hAnsi="Arial" w:cs="Arial"/>
          <w:sz w:val="23"/>
          <w:szCs w:val="23"/>
        </w:rPr>
        <w:t>/R</w:t>
      </w:r>
      <w:r w:rsidR="0018409E">
        <w:rPr>
          <w:rStyle w:val="Strong"/>
          <w:rFonts w:ascii="Arial" w:hAnsi="Arial" w:cs="Arial"/>
          <w:sz w:val="23"/>
          <w:szCs w:val="23"/>
        </w:rPr>
        <w:t xml:space="preserve"> 1</w:t>
      </w:r>
      <w:r w:rsidR="00913411">
        <w:rPr>
          <w:rStyle w:val="Strong"/>
          <w:rFonts w:ascii="Arial" w:hAnsi="Arial" w:cs="Arial"/>
          <w:sz w:val="23"/>
          <w:szCs w:val="23"/>
        </w:rPr>
        <w:t>2:30-2:20</w:t>
      </w:r>
      <w:r w:rsidR="00DF2E61">
        <w:rPr>
          <w:rStyle w:val="Strong"/>
          <w:rFonts w:ascii="Arial" w:hAnsi="Arial" w:cs="Arial"/>
          <w:sz w:val="23"/>
          <w:szCs w:val="23"/>
        </w:rPr>
        <w:t xml:space="preserve"> </w:t>
      </w:r>
      <w:r w:rsidRPr="001D547A">
        <w:rPr>
          <w:rFonts w:ascii="Arial" w:hAnsi="Arial" w:cs="Arial"/>
          <w:b/>
          <w:bCs/>
          <w:sz w:val="23"/>
          <w:szCs w:val="23"/>
        </w:rPr>
        <w:br/>
      </w:r>
      <w:r w:rsidR="00913411">
        <w:rPr>
          <w:rStyle w:val="Strong"/>
          <w:rFonts w:ascii="Arial" w:hAnsi="Arial" w:cs="Arial"/>
          <w:sz w:val="23"/>
          <w:szCs w:val="23"/>
        </w:rPr>
        <w:t>Alan Wight</w:t>
      </w:r>
    </w:p>
    <w:p w14:paraId="4636C078" w14:textId="77777777" w:rsidR="00D50D25" w:rsidRDefault="00D50D25" w:rsidP="00ED47B9">
      <w:pPr>
        <w:spacing w:after="0"/>
        <w:rPr>
          <w:rFonts w:ascii="Arial" w:hAnsi="Arial" w:cs="Arial"/>
          <w:sz w:val="23"/>
          <w:szCs w:val="23"/>
        </w:rPr>
      </w:pPr>
      <w:r w:rsidRPr="00D50D25">
        <w:rPr>
          <w:rFonts w:ascii="Arial" w:hAnsi="Arial" w:cs="Arial"/>
          <w:sz w:val="23"/>
          <w:szCs w:val="23"/>
        </w:rPr>
        <w:t>This course will examine the various ways that biological, chemical, and human systems influence agriculture. Agroecology is a whole-systems approach to agriculture and food systems development based on traditional knowledge, alternative agriculture, and local food system experiences.  </w:t>
      </w:r>
    </w:p>
    <w:p w14:paraId="539F77CD" w14:textId="77777777" w:rsidR="001D1A49" w:rsidRDefault="001D1A49" w:rsidP="00ED47B9">
      <w:pPr>
        <w:spacing w:after="0"/>
        <w:rPr>
          <w:rFonts w:ascii="Arial" w:hAnsi="Arial" w:cs="Arial"/>
          <w:b/>
          <w:sz w:val="23"/>
          <w:szCs w:val="23"/>
        </w:rPr>
      </w:pPr>
    </w:p>
    <w:p w14:paraId="15613E0C" w14:textId="77777777" w:rsidR="007F062B" w:rsidRDefault="008D7809" w:rsidP="00ED47B9">
      <w:pPr>
        <w:spacing w:after="0"/>
        <w:rPr>
          <w:rFonts w:ascii="Arial" w:hAnsi="Arial" w:cs="Arial"/>
          <w:b/>
          <w:sz w:val="23"/>
          <w:szCs w:val="23"/>
        </w:rPr>
      </w:pPr>
      <w:r>
        <w:rPr>
          <w:rFonts w:ascii="Arial" w:hAnsi="Arial" w:cs="Arial"/>
          <w:b/>
          <w:sz w:val="23"/>
          <w:szCs w:val="23"/>
        </w:rPr>
        <w:t>Noti</w:t>
      </w:r>
      <w:r w:rsidR="007F062B">
        <w:rPr>
          <w:rFonts w:ascii="Arial" w:hAnsi="Arial" w:cs="Arial"/>
          <w:b/>
          <w:sz w:val="23"/>
          <w:szCs w:val="23"/>
        </w:rPr>
        <w:t>ce:  the 3 courses below are 1 credit each, can be taken sequentially, or 1 or 2 can be taken individually:</w:t>
      </w:r>
    </w:p>
    <w:p w14:paraId="4E961319" w14:textId="77777777" w:rsidR="007F062B" w:rsidRDefault="007F062B" w:rsidP="00ED47B9">
      <w:pPr>
        <w:spacing w:after="0"/>
        <w:rPr>
          <w:rFonts w:ascii="Arial" w:hAnsi="Arial" w:cs="Arial"/>
          <w:b/>
          <w:sz w:val="23"/>
          <w:szCs w:val="23"/>
        </w:rPr>
      </w:pPr>
    </w:p>
    <w:p w14:paraId="6E677D85" w14:textId="23F3537C" w:rsidR="006C7415" w:rsidRDefault="006C7415" w:rsidP="007F062B">
      <w:pPr>
        <w:spacing w:after="0"/>
        <w:ind w:left="630"/>
        <w:rPr>
          <w:rFonts w:ascii="Arial" w:hAnsi="Arial" w:cs="Arial"/>
          <w:b/>
          <w:sz w:val="23"/>
          <w:szCs w:val="23"/>
        </w:rPr>
      </w:pPr>
      <w:r w:rsidRPr="006C7415">
        <w:rPr>
          <w:rFonts w:ascii="Arial" w:hAnsi="Arial" w:cs="Arial"/>
          <w:b/>
          <w:sz w:val="23"/>
          <w:szCs w:val="23"/>
        </w:rPr>
        <w:t>SUST 45</w:t>
      </w:r>
      <w:r w:rsidR="00DF2E61">
        <w:rPr>
          <w:rFonts w:ascii="Arial" w:hAnsi="Arial" w:cs="Arial"/>
          <w:b/>
          <w:sz w:val="23"/>
          <w:szCs w:val="23"/>
        </w:rPr>
        <w:t>0</w:t>
      </w:r>
      <w:r w:rsidRPr="006C7415">
        <w:rPr>
          <w:rFonts w:ascii="Arial" w:hAnsi="Arial" w:cs="Arial"/>
          <w:b/>
          <w:sz w:val="23"/>
          <w:szCs w:val="23"/>
        </w:rPr>
        <w:t xml:space="preserve"> / BUAD 65</w:t>
      </w:r>
      <w:r w:rsidR="00DF2E61">
        <w:rPr>
          <w:rFonts w:ascii="Arial" w:hAnsi="Arial" w:cs="Arial"/>
          <w:b/>
          <w:sz w:val="23"/>
          <w:szCs w:val="23"/>
        </w:rPr>
        <w:t>0</w:t>
      </w:r>
      <w:r>
        <w:rPr>
          <w:rFonts w:ascii="Arial" w:hAnsi="Arial" w:cs="Arial"/>
          <w:b/>
          <w:sz w:val="23"/>
          <w:szCs w:val="23"/>
        </w:rPr>
        <w:t xml:space="preserve">: </w:t>
      </w:r>
      <w:r w:rsidR="00DF2E61">
        <w:rPr>
          <w:rFonts w:ascii="Arial" w:hAnsi="Arial" w:cs="Arial"/>
          <w:b/>
          <w:sz w:val="23"/>
          <w:szCs w:val="23"/>
        </w:rPr>
        <w:t>Sustainable Product Development</w:t>
      </w:r>
    </w:p>
    <w:p w14:paraId="1347568C" w14:textId="245DCB43" w:rsidR="006C7415" w:rsidRDefault="00DF2E61" w:rsidP="007F062B">
      <w:pPr>
        <w:spacing w:after="0"/>
        <w:ind w:left="630"/>
        <w:rPr>
          <w:rFonts w:ascii="Arial" w:hAnsi="Arial" w:cs="Arial"/>
          <w:b/>
          <w:sz w:val="23"/>
          <w:szCs w:val="23"/>
        </w:rPr>
      </w:pPr>
      <w:r>
        <w:rPr>
          <w:rFonts w:ascii="Arial" w:hAnsi="Arial" w:cs="Arial"/>
          <w:b/>
          <w:sz w:val="23"/>
          <w:szCs w:val="23"/>
        </w:rPr>
        <w:t>T</w:t>
      </w:r>
      <w:r w:rsidR="00E712F9">
        <w:rPr>
          <w:rFonts w:ascii="Arial" w:hAnsi="Arial" w:cs="Arial"/>
          <w:b/>
          <w:sz w:val="23"/>
          <w:szCs w:val="23"/>
        </w:rPr>
        <w:t xml:space="preserve"> 6-8:30 </w:t>
      </w:r>
      <w:r>
        <w:rPr>
          <w:rFonts w:ascii="Arial" w:hAnsi="Arial" w:cs="Arial"/>
          <w:b/>
          <w:sz w:val="23"/>
          <w:szCs w:val="23"/>
        </w:rPr>
        <w:t>Sep. 2</w:t>
      </w:r>
      <w:r w:rsidR="00D86005">
        <w:rPr>
          <w:rFonts w:ascii="Arial" w:hAnsi="Arial" w:cs="Arial"/>
          <w:b/>
          <w:sz w:val="23"/>
          <w:szCs w:val="23"/>
        </w:rPr>
        <w:t>7</w:t>
      </w:r>
      <w:r>
        <w:rPr>
          <w:rFonts w:ascii="Arial" w:hAnsi="Arial" w:cs="Arial"/>
          <w:b/>
          <w:sz w:val="23"/>
          <w:szCs w:val="23"/>
        </w:rPr>
        <w:t xml:space="preserve"> – Oct. </w:t>
      </w:r>
      <w:r w:rsidR="003E62BB">
        <w:rPr>
          <w:rFonts w:ascii="Arial" w:hAnsi="Arial" w:cs="Arial"/>
          <w:b/>
          <w:sz w:val="23"/>
          <w:szCs w:val="23"/>
        </w:rPr>
        <w:t>25 (</w:t>
      </w:r>
      <w:r w:rsidR="00E712F9">
        <w:rPr>
          <w:rFonts w:ascii="Arial" w:hAnsi="Arial" w:cs="Arial"/>
          <w:b/>
          <w:sz w:val="23"/>
          <w:szCs w:val="23"/>
        </w:rPr>
        <w:t>1 credit)</w:t>
      </w:r>
    </w:p>
    <w:p w14:paraId="32CFFCD2" w14:textId="525C0A81" w:rsidR="006C7415" w:rsidRDefault="00DF2E61" w:rsidP="007F062B">
      <w:pPr>
        <w:spacing w:after="0"/>
        <w:ind w:left="630"/>
        <w:rPr>
          <w:rFonts w:ascii="Arial" w:hAnsi="Arial" w:cs="Arial"/>
          <w:b/>
          <w:sz w:val="23"/>
          <w:szCs w:val="23"/>
        </w:rPr>
      </w:pPr>
      <w:r>
        <w:rPr>
          <w:rFonts w:ascii="Arial" w:hAnsi="Arial" w:cs="Arial"/>
          <w:b/>
          <w:sz w:val="23"/>
          <w:szCs w:val="23"/>
        </w:rPr>
        <w:t>Leonard Sauers</w:t>
      </w:r>
      <w:r w:rsidR="005B2AD8">
        <w:rPr>
          <w:rFonts w:ascii="Arial" w:hAnsi="Arial" w:cs="Arial"/>
          <w:b/>
          <w:sz w:val="23"/>
          <w:szCs w:val="23"/>
        </w:rPr>
        <w:t xml:space="preserve"> (</w:t>
      </w:r>
      <w:r>
        <w:rPr>
          <w:rFonts w:ascii="Arial" w:hAnsi="Arial" w:cs="Arial"/>
          <w:b/>
          <w:sz w:val="23"/>
          <w:szCs w:val="23"/>
        </w:rPr>
        <w:t>Retired Sr. VP for Global Sustainability, P&amp;G)</w:t>
      </w:r>
    </w:p>
    <w:p w14:paraId="6AB7C67E" w14:textId="2E87FB0F" w:rsidR="00D50D25" w:rsidRDefault="00D50D25" w:rsidP="007F062B">
      <w:pPr>
        <w:spacing w:after="0"/>
        <w:ind w:left="630"/>
        <w:rPr>
          <w:rFonts w:ascii="Arial" w:hAnsi="Arial" w:cs="Arial"/>
          <w:sz w:val="23"/>
          <w:szCs w:val="23"/>
        </w:rPr>
      </w:pPr>
      <w:r w:rsidRPr="00D50D25">
        <w:rPr>
          <w:rFonts w:ascii="Arial" w:hAnsi="Arial" w:cs="Arial"/>
          <w:sz w:val="23"/>
          <w:szCs w:val="23"/>
        </w:rPr>
        <w:t>Course will teach students how to evaluate and quantify the environmental sustainability benefits of new product innovations and to use that data to support product claims.  Students will develop an idea for a new “green” product and justify why their product is better from an environmental sustainability stand</w:t>
      </w:r>
      <w:r>
        <w:rPr>
          <w:rFonts w:ascii="Arial" w:hAnsi="Arial" w:cs="Arial"/>
          <w:sz w:val="23"/>
          <w:szCs w:val="23"/>
        </w:rPr>
        <w:t>point versus current products. </w:t>
      </w:r>
      <w:r w:rsidRPr="00D50D25">
        <w:rPr>
          <w:rFonts w:ascii="Arial" w:hAnsi="Arial" w:cs="Arial"/>
          <w:sz w:val="23"/>
          <w:szCs w:val="23"/>
        </w:rPr>
        <w:t xml:space="preserve">To assist students in developing their new product idea, lectures will be given on recent sustainable product innovations in the consumer products, apparel, food and electronics industries.  </w:t>
      </w:r>
    </w:p>
    <w:p w14:paraId="4E1EE32B" w14:textId="77777777" w:rsidR="00AD0FFB" w:rsidRDefault="00AD0FFB" w:rsidP="007F062B">
      <w:pPr>
        <w:spacing w:after="0"/>
        <w:ind w:left="630"/>
        <w:rPr>
          <w:rFonts w:ascii="Arial" w:hAnsi="Arial" w:cs="Arial"/>
          <w:sz w:val="23"/>
          <w:szCs w:val="23"/>
        </w:rPr>
      </w:pPr>
    </w:p>
    <w:p w14:paraId="11FDC862" w14:textId="77777777" w:rsidR="00AD0FFB" w:rsidRDefault="00AD0FFB" w:rsidP="007F062B">
      <w:pPr>
        <w:spacing w:after="0"/>
        <w:ind w:left="630"/>
        <w:rPr>
          <w:rFonts w:ascii="Arial" w:hAnsi="Arial" w:cs="Arial"/>
          <w:b/>
          <w:sz w:val="23"/>
          <w:szCs w:val="23"/>
        </w:rPr>
      </w:pPr>
    </w:p>
    <w:p w14:paraId="36F2105D" w14:textId="77777777" w:rsidR="00354050" w:rsidRDefault="00354050" w:rsidP="007F062B">
      <w:pPr>
        <w:spacing w:after="0"/>
        <w:ind w:left="630"/>
        <w:rPr>
          <w:rFonts w:ascii="Arial" w:hAnsi="Arial" w:cs="Arial"/>
          <w:b/>
          <w:sz w:val="23"/>
          <w:szCs w:val="23"/>
        </w:rPr>
      </w:pPr>
    </w:p>
    <w:p w14:paraId="300BC983" w14:textId="77777777" w:rsidR="00DF2E61" w:rsidRDefault="00DF2E61" w:rsidP="007F062B">
      <w:pPr>
        <w:spacing w:after="0"/>
        <w:ind w:left="630"/>
        <w:rPr>
          <w:rFonts w:ascii="Arial" w:hAnsi="Arial" w:cs="Arial"/>
          <w:b/>
          <w:sz w:val="23"/>
          <w:szCs w:val="23"/>
        </w:rPr>
      </w:pPr>
    </w:p>
    <w:p w14:paraId="6D56F5F6" w14:textId="48D68746" w:rsidR="007F062B" w:rsidRDefault="007F062B" w:rsidP="007F062B">
      <w:pPr>
        <w:spacing w:after="0"/>
        <w:ind w:left="630"/>
        <w:rPr>
          <w:rFonts w:ascii="Arial" w:hAnsi="Arial" w:cs="Arial"/>
          <w:b/>
          <w:sz w:val="23"/>
          <w:szCs w:val="23"/>
        </w:rPr>
      </w:pPr>
      <w:r w:rsidRPr="006C7415">
        <w:rPr>
          <w:rFonts w:ascii="Arial" w:hAnsi="Arial" w:cs="Arial"/>
          <w:b/>
          <w:sz w:val="23"/>
          <w:szCs w:val="23"/>
        </w:rPr>
        <w:lastRenderedPageBreak/>
        <w:t>SUST 45</w:t>
      </w:r>
      <w:r w:rsidR="00DF2E61">
        <w:rPr>
          <w:rFonts w:ascii="Arial" w:hAnsi="Arial" w:cs="Arial"/>
          <w:b/>
          <w:sz w:val="23"/>
          <w:szCs w:val="23"/>
        </w:rPr>
        <w:t>1</w:t>
      </w:r>
      <w:r w:rsidRPr="006C7415">
        <w:rPr>
          <w:rFonts w:ascii="Arial" w:hAnsi="Arial" w:cs="Arial"/>
          <w:b/>
          <w:sz w:val="23"/>
          <w:szCs w:val="23"/>
        </w:rPr>
        <w:t xml:space="preserve"> / BUAD 65</w:t>
      </w:r>
      <w:r w:rsidR="00DF2E61">
        <w:rPr>
          <w:rFonts w:ascii="Arial" w:hAnsi="Arial" w:cs="Arial"/>
          <w:b/>
          <w:sz w:val="23"/>
          <w:szCs w:val="23"/>
        </w:rPr>
        <w:t>1</w:t>
      </w:r>
      <w:r>
        <w:rPr>
          <w:rFonts w:ascii="Arial" w:hAnsi="Arial" w:cs="Arial"/>
          <w:b/>
          <w:sz w:val="23"/>
          <w:szCs w:val="23"/>
        </w:rPr>
        <w:t xml:space="preserve">: </w:t>
      </w:r>
      <w:r w:rsidR="00DF2E61">
        <w:rPr>
          <w:rFonts w:ascii="Arial" w:hAnsi="Arial" w:cs="Arial"/>
          <w:b/>
          <w:sz w:val="23"/>
          <w:szCs w:val="23"/>
        </w:rPr>
        <w:t>Building Green, LEED, &amp; Beyond</w:t>
      </w:r>
    </w:p>
    <w:p w14:paraId="3C26CFF6" w14:textId="0F1C1239" w:rsidR="007F062B" w:rsidRDefault="00DF2E61" w:rsidP="007F062B">
      <w:pPr>
        <w:spacing w:after="0"/>
        <w:ind w:left="630"/>
        <w:rPr>
          <w:rFonts w:ascii="Arial" w:hAnsi="Arial" w:cs="Arial"/>
          <w:b/>
          <w:sz w:val="23"/>
          <w:szCs w:val="23"/>
        </w:rPr>
      </w:pPr>
      <w:r>
        <w:rPr>
          <w:rFonts w:ascii="Arial" w:hAnsi="Arial" w:cs="Arial"/>
          <w:b/>
          <w:sz w:val="23"/>
          <w:szCs w:val="23"/>
        </w:rPr>
        <w:t>T 6-</w:t>
      </w:r>
      <w:r w:rsidR="007F062B">
        <w:rPr>
          <w:rFonts w:ascii="Arial" w:hAnsi="Arial" w:cs="Arial"/>
          <w:b/>
          <w:sz w:val="23"/>
          <w:szCs w:val="23"/>
        </w:rPr>
        <w:t xml:space="preserve">8:30 </w:t>
      </w:r>
      <w:r>
        <w:rPr>
          <w:rFonts w:ascii="Arial" w:hAnsi="Arial" w:cs="Arial"/>
          <w:b/>
          <w:sz w:val="23"/>
          <w:szCs w:val="23"/>
        </w:rPr>
        <w:t xml:space="preserve">Aug.23 – Sept. </w:t>
      </w:r>
      <w:r w:rsidR="003E62BB">
        <w:rPr>
          <w:rFonts w:ascii="Arial" w:hAnsi="Arial" w:cs="Arial"/>
          <w:b/>
          <w:sz w:val="23"/>
          <w:szCs w:val="23"/>
        </w:rPr>
        <w:t>20 (</w:t>
      </w:r>
      <w:r w:rsidR="007F062B">
        <w:rPr>
          <w:rFonts w:ascii="Arial" w:hAnsi="Arial" w:cs="Arial"/>
          <w:b/>
          <w:sz w:val="23"/>
          <w:szCs w:val="23"/>
        </w:rPr>
        <w:t>1 credit)</w:t>
      </w:r>
      <w:r w:rsidR="00456870">
        <w:rPr>
          <w:rFonts w:ascii="Arial" w:hAnsi="Arial" w:cs="Arial"/>
          <w:b/>
          <w:sz w:val="23"/>
          <w:szCs w:val="23"/>
        </w:rPr>
        <w:t xml:space="preserve"> </w:t>
      </w:r>
    </w:p>
    <w:p w14:paraId="3804E902" w14:textId="11E5B0C2" w:rsidR="007F062B" w:rsidRPr="0002418C" w:rsidRDefault="00DF2E61" w:rsidP="007F062B">
      <w:pPr>
        <w:spacing w:after="0"/>
        <w:ind w:left="630"/>
        <w:rPr>
          <w:rFonts w:ascii="Arial" w:hAnsi="Arial" w:cs="Arial"/>
          <w:b/>
          <w:sz w:val="23"/>
          <w:szCs w:val="23"/>
        </w:rPr>
      </w:pPr>
      <w:r w:rsidRPr="0002418C">
        <w:rPr>
          <w:rFonts w:ascii="Arial" w:hAnsi="Arial" w:cs="Arial"/>
          <w:b/>
          <w:sz w:val="23"/>
          <w:szCs w:val="23"/>
        </w:rPr>
        <w:t>Sanyog Rathod</w:t>
      </w:r>
      <w:r w:rsidR="005B2AD8" w:rsidRPr="0002418C">
        <w:rPr>
          <w:rFonts w:ascii="Arial" w:hAnsi="Arial" w:cs="Arial"/>
          <w:b/>
          <w:sz w:val="23"/>
          <w:szCs w:val="23"/>
        </w:rPr>
        <w:t xml:space="preserve"> </w:t>
      </w:r>
      <w:r w:rsidR="001D1A49" w:rsidRPr="0002418C">
        <w:rPr>
          <w:rFonts w:ascii="Arial" w:hAnsi="Arial" w:cs="Arial"/>
          <w:b/>
          <w:sz w:val="23"/>
          <w:szCs w:val="23"/>
        </w:rPr>
        <w:t>(President and CEO of Sol Design and Consulting</w:t>
      </w:r>
      <w:r w:rsidR="005B2AD8" w:rsidRPr="0002418C">
        <w:rPr>
          <w:rFonts w:ascii="Arial" w:hAnsi="Arial" w:cs="Arial"/>
          <w:b/>
          <w:sz w:val="23"/>
          <w:szCs w:val="23"/>
        </w:rPr>
        <w:t>)</w:t>
      </w:r>
    </w:p>
    <w:p w14:paraId="7A9C2ED0" w14:textId="41FE118B" w:rsidR="00D50D25" w:rsidRPr="00D50D25" w:rsidRDefault="00D50D25" w:rsidP="007F062B">
      <w:pPr>
        <w:spacing w:after="0"/>
        <w:ind w:left="630"/>
        <w:rPr>
          <w:rFonts w:ascii="Arial" w:hAnsi="Arial" w:cs="Arial"/>
          <w:sz w:val="23"/>
          <w:szCs w:val="23"/>
        </w:rPr>
      </w:pPr>
      <w:r w:rsidRPr="00D50D25">
        <w:rPr>
          <w:rFonts w:ascii="Arial" w:hAnsi="Arial" w:cs="Arial"/>
          <w:sz w:val="23"/>
          <w:szCs w:val="23"/>
        </w:rPr>
        <w:t>Course will teach students core principles and metrics for achieving corporate sustainability goals through green buildings.  Students will learn the benefits of green buildings and how it relates to Corporate Sustainability goals. The course will explore leading green building concepts such as LEED, Living Building Challenge, and LEED Dynamic Plaque. Students will evaluate different green building certification paths and the process to achieve certification, and learn how to craft an effective “Owner’s Project Requirements for Green Building”. An introduction to Building LCA tool will allow students to understand environmental impact of building materials. </w:t>
      </w:r>
    </w:p>
    <w:p w14:paraId="27E508E1" w14:textId="77777777" w:rsidR="005B2AD8" w:rsidRDefault="005B2AD8" w:rsidP="007F062B">
      <w:pPr>
        <w:spacing w:after="0"/>
        <w:ind w:left="630"/>
        <w:rPr>
          <w:rFonts w:ascii="Arial" w:hAnsi="Arial" w:cs="Arial"/>
        </w:rPr>
      </w:pPr>
    </w:p>
    <w:p w14:paraId="682370FB" w14:textId="4D7EEB03" w:rsidR="005B2AD8" w:rsidRDefault="005B2AD8" w:rsidP="005B2AD8">
      <w:pPr>
        <w:spacing w:after="0"/>
        <w:ind w:left="630"/>
        <w:rPr>
          <w:rFonts w:ascii="Arial" w:hAnsi="Arial" w:cs="Arial"/>
          <w:b/>
          <w:sz w:val="23"/>
          <w:szCs w:val="23"/>
        </w:rPr>
      </w:pPr>
      <w:r w:rsidRPr="006C7415">
        <w:rPr>
          <w:rFonts w:ascii="Arial" w:hAnsi="Arial" w:cs="Arial"/>
          <w:b/>
          <w:sz w:val="23"/>
          <w:szCs w:val="23"/>
        </w:rPr>
        <w:t>SUST 45</w:t>
      </w:r>
      <w:r w:rsidR="00DF2E61">
        <w:rPr>
          <w:rFonts w:ascii="Arial" w:hAnsi="Arial" w:cs="Arial"/>
          <w:b/>
          <w:sz w:val="23"/>
          <w:szCs w:val="23"/>
        </w:rPr>
        <w:t>2</w:t>
      </w:r>
      <w:r w:rsidRPr="006C7415">
        <w:rPr>
          <w:rFonts w:ascii="Arial" w:hAnsi="Arial" w:cs="Arial"/>
          <w:b/>
          <w:sz w:val="23"/>
          <w:szCs w:val="23"/>
        </w:rPr>
        <w:t xml:space="preserve"> / BUAD 65</w:t>
      </w:r>
      <w:r w:rsidR="00DF2E61">
        <w:rPr>
          <w:rFonts w:ascii="Arial" w:hAnsi="Arial" w:cs="Arial"/>
          <w:b/>
          <w:sz w:val="23"/>
          <w:szCs w:val="23"/>
        </w:rPr>
        <w:t>2</w:t>
      </w:r>
      <w:r>
        <w:rPr>
          <w:rFonts w:ascii="Arial" w:hAnsi="Arial" w:cs="Arial"/>
          <w:b/>
          <w:sz w:val="23"/>
          <w:szCs w:val="23"/>
        </w:rPr>
        <w:t xml:space="preserve">: </w:t>
      </w:r>
      <w:r w:rsidR="00DF2E61">
        <w:rPr>
          <w:rFonts w:ascii="Arial" w:hAnsi="Arial" w:cs="Arial"/>
          <w:b/>
          <w:sz w:val="23"/>
          <w:szCs w:val="23"/>
        </w:rPr>
        <w:t>Designing Sustainable Communities</w:t>
      </w:r>
    </w:p>
    <w:p w14:paraId="32B2425F" w14:textId="4B0F2491" w:rsidR="005B2AD8" w:rsidRDefault="00DF2E61" w:rsidP="005B2AD8">
      <w:pPr>
        <w:spacing w:after="0"/>
        <w:ind w:left="630"/>
        <w:rPr>
          <w:rFonts w:ascii="Arial" w:hAnsi="Arial" w:cs="Arial"/>
          <w:b/>
          <w:sz w:val="23"/>
          <w:szCs w:val="23"/>
        </w:rPr>
      </w:pPr>
      <w:r>
        <w:rPr>
          <w:rFonts w:ascii="Arial" w:hAnsi="Arial" w:cs="Arial"/>
          <w:b/>
          <w:sz w:val="23"/>
          <w:szCs w:val="23"/>
        </w:rPr>
        <w:t>T</w:t>
      </w:r>
      <w:r w:rsidR="005B2AD8">
        <w:rPr>
          <w:rFonts w:ascii="Arial" w:hAnsi="Arial" w:cs="Arial"/>
          <w:b/>
          <w:sz w:val="23"/>
          <w:szCs w:val="23"/>
        </w:rPr>
        <w:t xml:space="preserve"> 6-8:30 </w:t>
      </w:r>
      <w:r>
        <w:rPr>
          <w:rFonts w:ascii="Arial" w:hAnsi="Arial" w:cs="Arial"/>
          <w:b/>
          <w:sz w:val="23"/>
          <w:szCs w:val="23"/>
        </w:rPr>
        <w:t>Nov. 1</w:t>
      </w:r>
      <w:r w:rsidR="00456870">
        <w:rPr>
          <w:rFonts w:ascii="Arial" w:hAnsi="Arial" w:cs="Arial"/>
          <w:b/>
          <w:sz w:val="23"/>
          <w:szCs w:val="23"/>
        </w:rPr>
        <w:t>-</w:t>
      </w:r>
      <w:r>
        <w:rPr>
          <w:rFonts w:ascii="Arial" w:hAnsi="Arial" w:cs="Arial"/>
          <w:b/>
          <w:sz w:val="23"/>
          <w:szCs w:val="23"/>
        </w:rPr>
        <w:t xml:space="preserve">Nov. </w:t>
      </w:r>
      <w:r w:rsidR="003E62BB">
        <w:rPr>
          <w:rFonts w:ascii="Arial" w:hAnsi="Arial" w:cs="Arial"/>
          <w:b/>
          <w:sz w:val="23"/>
          <w:szCs w:val="23"/>
        </w:rPr>
        <w:t>29 (</w:t>
      </w:r>
      <w:r w:rsidR="005B2AD8">
        <w:rPr>
          <w:rFonts w:ascii="Arial" w:hAnsi="Arial" w:cs="Arial"/>
          <w:b/>
          <w:sz w:val="23"/>
          <w:szCs w:val="23"/>
        </w:rPr>
        <w:t>1 credit)</w:t>
      </w:r>
    </w:p>
    <w:p w14:paraId="7BA913A5" w14:textId="6584B26A" w:rsidR="005B2AD8" w:rsidRDefault="00DF2E61" w:rsidP="005B2AD8">
      <w:pPr>
        <w:spacing w:after="0"/>
        <w:ind w:left="630"/>
        <w:rPr>
          <w:rFonts w:ascii="Arial" w:hAnsi="Arial" w:cs="Arial"/>
          <w:b/>
          <w:bCs/>
          <w:sz w:val="23"/>
          <w:szCs w:val="23"/>
        </w:rPr>
      </w:pPr>
      <w:r>
        <w:rPr>
          <w:rFonts w:ascii="Arial" w:hAnsi="Arial" w:cs="Arial"/>
          <w:b/>
          <w:sz w:val="23"/>
          <w:szCs w:val="23"/>
        </w:rPr>
        <w:t>Roxanne Qualls</w:t>
      </w:r>
      <w:r w:rsidR="001D1A49">
        <w:rPr>
          <w:rFonts w:ascii="Arial" w:hAnsi="Arial" w:cs="Arial"/>
          <w:b/>
          <w:sz w:val="23"/>
          <w:szCs w:val="23"/>
        </w:rPr>
        <w:t xml:space="preserve"> (</w:t>
      </w:r>
      <w:r w:rsidR="001D1A49" w:rsidRPr="001D1A49">
        <w:rPr>
          <w:rFonts w:ascii="Arial" w:hAnsi="Arial" w:cs="Arial"/>
          <w:b/>
          <w:bCs/>
          <w:sz w:val="23"/>
          <w:szCs w:val="23"/>
        </w:rPr>
        <w:t>Assistant to the Provost for Civic Affairs</w:t>
      </w:r>
      <w:r w:rsidR="0002418C">
        <w:rPr>
          <w:rFonts w:ascii="Arial" w:hAnsi="Arial" w:cs="Arial"/>
          <w:b/>
          <w:bCs/>
          <w:sz w:val="23"/>
          <w:szCs w:val="23"/>
        </w:rPr>
        <w:t xml:space="preserve"> and Former Mayor of Cincinnati</w:t>
      </w:r>
      <w:r w:rsidR="001D1A49">
        <w:rPr>
          <w:rFonts w:ascii="Arial" w:hAnsi="Arial" w:cs="Arial"/>
          <w:b/>
          <w:bCs/>
          <w:sz w:val="23"/>
          <w:szCs w:val="23"/>
        </w:rPr>
        <w:t>)</w:t>
      </w:r>
    </w:p>
    <w:p w14:paraId="6CEEF402" w14:textId="34EC4068" w:rsidR="0002418C" w:rsidRPr="0002418C" w:rsidRDefault="0002418C" w:rsidP="0002418C">
      <w:pPr>
        <w:spacing w:after="0"/>
        <w:ind w:left="630"/>
        <w:rPr>
          <w:rFonts w:ascii="Arial" w:hAnsi="Arial" w:cs="Arial"/>
          <w:sz w:val="23"/>
          <w:szCs w:val="23"/>
        </w:rPr>
      </w:pPr>
      <w:r w:rsidRPr="0002418C">
        <w:rPr>
          <w:rFonts w:ascii="Arial" w:hAnsi="Arial" w:cs="Arial"/>
          <w:sz w:val="23"/>
          <w:szCs w:val="23"/>
        </w:rPr>
        <w:t>Course will teach students the basics of physical design elements that are necessary to create physically, socially and economically sustainable communities.  Physical form, density, public/civic space, transportation and infrastructure are among the basic elements necessary for creating environmentally and socially sustainable communities and cities. All directly impact energy usage,</w:t>
      </w:r>
      <w:r>
        <w:rPr>
          <w:rFonts w:ascii="Arial" w:hAnsi="Arial" w:cs="Arial"/>
          <w:sz w:val="23"/>
          <w:szCs w:val="23"/>
        </w:rPr>
        <w:t xml:space="preserve"> </w:t>
      </w:r>
      <w:r w:rsidRPr="0002418C">
        <w:rPr>
          <w:rFonts w:ascii="Arial" w:hAnsi="Arial" w:cs="Arial"/>
          <w:sz w:val="23"/>
          <w:szCs w:val="23"/>
        </w:rPr>
        <w:t>carbon footprint, employment opportunities, business development and social cohesion. Students will learn about the public policy choices and investment decisions that either support the creation of sustainable communities and cities, or undermine such efforts.</w:t>
      </w:r>
    </w:p>
    <w:p w14:paraId="2CC5A441" w14:textId="7F702C73" w:rsidR="0018409E" w:rsidRPr="0018409E" w:rsidRDefault="0018409E" w:rsidP="00E35EC7">
      <w:pPr>
        <w:spacing w:before="240" w:after="0" w:line="240" w:lineRule="auto"/>
        <w:ind w:left="634"/>
        <w:rPr>
          <w:rFonts w:ascii="Arial" w:eastAsia="Times New Roman" w:hAnsi="Arial" w:cs="Arial"/>
          <w:b/>
        </w:rPr>
      </w:pPr>
      <w:bookmarkStart w:id="0" w:name="_GoBack"/>
      <w:bookmarkEnd w:id="0"/>
      <w:r w:rsidRPr="0018409E">
        <w:rPr>
          <w:rFonts w:ascii="Arial" w:eastAsia="Times New Roman" w:hAnsi="Arial" w:cs="Arial"/>
          <w:b/>
        </w:rPr>
        <w:t>ECON 320</w:t>
      </w:r>
      <w:r>
        <w:rPr>
          <w:rFonts w:ascii="Arial" w:eastAsia="Times New Roman" w:hAnsi="Arial" w:cs="Arial"/>
          <w:b/>
        </w:rPr>
        <w:t>:</w:t>
      </w:r>
      <w:r w:rsidRPr="0018409E">
        <w:rPr>
          <w:rFonts w:ascii="Arial" w:eastAsia="Times New Roman" w:hAnsi="Arial" w:cs="Arial"/>
          <w:b/>
        </w:rPr>
        <w:t xml:space="preserve"> Natural Resource, Ecological &amp; Environmental Economics</w:t>
      </w:r>
      <w:r w:rsidR="00E35EC7">
        <w:rPr>
          <w:rFonts w:ascii="Arial" w:eastAsia="Times New Roman" w:hAnsi="Arial" w:cs="Arial"/>
          <w:b/>
        </w:rPr>
        <w:t xml:space="preserve">                MWF 10:00-10:50                                                                                                                 MWF 11:00-11:50                                                                                                                </w:t>
      </w:r>
      <w:r>
        <w:rPr>
          <w:rFonts w:ascii="Arial" w:eastAsia="Times New Roman" w:hAnsi="Arial" w:cs="Arial"/>
          <w:b/>
        </w:rPr>
        <w:t>Nancy Bertaux</w:t>
      </w:r>
    </w:p>
    <w:p w14:paraId="2166F3C3" w14:textId="229BB97B" w:rsidR="00354050" w:rsidRDefault="0018409E" w:rsidP="00E35EC7">
      <w:pPr>
        <w:ind w:left="630"/>
        <w:rPr>
          <w:rFonts w:ascii="Arial" w:hAnsi="Arial" w:cs="Arial"/>
          <w:sz w:val="23"/>
          <w:szCs w:val="23"/>
        </w:rPr>
      </w:pPr>
      <w:r w:rsidRPr="0018409E">
        <w:rPr>
          <w:rStyle w:val="textrun"/>
          <w:rFonts w:ascii="Arial" w:eastAsia="Times New Roman" w:hAnsi="Arial" w:cs="Arial"/>
        </w:rPr>
        <w:t>This is an interdisciplinary course that addresses the relationships between human economies and natural ecosystems. Its main concern is the study of how an economy operates within the ecological constraints of the earth's natural resources.  In examining these issues, this course introduces the interconnected fields and models of ecological, natural resources, and environmental economics.  Environmental economics generally uses neoclassical analysis to focus on efficiency issues related to environmental problems; ecological economics emphasizes the economy as a subsystem of the ecosystem, as well as the need to preserve irreplaceable natural capital; natural resource economics focuses on using economic analysis to optimize use of natural resources.</w:t>
      </w:r>
      <w:r w:rsidRPr="0018409E">
        <w:rPr>
          <w:rStyle w:val="eop"/>
          <w:rFonts w:ascii="Arial" w:eastAsia="Times New Roman" w:hAnsi="Arial" w:cs="Arial"/>
        </w:rPr>
        <w:t> </w:t>
      </w:r>
    </w:p>
    <w:p w14:paraId="05A25364" w14:textId="77777777" w:rsidR="00354050" w:rsidRDefault="00354050">
      <w:pPr>
        <w:rPr>
          <w:rFonts w:ascii="Arial" w:hAnsi="Arial" w:cs="Arial"/>
          <w:sz w:val="23"/>
          <w:szCs w:val="23"/>
        </w:rPr>
      </w:pPr>
    </w:p>
    <w:p w14:paraId="038669AF" w14:textId="17198FED" w:rsidR="00E5301B" w:rsidRDefault="001D547A" w:rsidP="00D50D25">
      <w:r w:rsidRPr="001D547A">
        <w:rPr>
          <w:rFonts w:ascii="Arial" w:hAnsi="Arial" w:cs="Arial"/>
          <w:sz w:val="23"/>
          <w:szCs w:val="23"/>
        </w:rPr>
        <w:t> </w:t>
      </w:r>
      <w:r w:rsidRPr="001D547A">
        <w:rPr>
          <w:rFonts w:ascii="Arial" w:hAnsi="Arial" w:cs="Arial"/>
          <w:sz w:val="23"/>
          <w:szCs w:val="23"/>
        </w:rPr>
        <w:br/>
      </w:r>
    </w:p>
    <w:sectPr w:rsidR="00E53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7A"/>
    <w:rsid w:val="0002418C"/>
    <w:rsid w:val="0018409E"/>
    <w:rsid w:val="00197ACC"/>
    <w:rsid w:val="001D1A49"/>
    <w:rsid w:val="001D547A"/>
    <w:rsid w:val="00282D40"/>
    <w:rsid w:val="00354050"/>
    <w:rsid w:val="003E62BB"/>
    <w:rsid w:val="00456870"/>
    <w:rsid w:val="005B2AD8"/>
    <w:rsid w:val="006C7415"/>
    <w:rsid w:val="007F062B"/>
    <w:rsid w:val="00886FEC"/>
    <w:rsid w:val="008D7809"/>
    <w:rsid w:val="00913411"/>
    <w:rsid w:val="00AD0FFB"/>
    <w:rsid w:val="00C21524"/>
    <w:rsid w:val="00CC0869"/>
    <w:rsid w:val="00D36CC9"/>
    <w:rsid w:val="00D50D25"/>
    <w:rsid w:val="00D86005"/>
    <w:rsid w:val="00DF2E61"/>
    <w:rsid w:val="00E20636"/>
    <w:rsid w:val="00E35EC7"/>
    <w:rsid w:val="00E5301B"/>
    <w:rsid w:val="00E712F9"/>
    <w:rsid w:val="00ED47B9"/>
    <w:rsid w:val="00F6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47A"/>
    <w:rPr>
      <w:b/>
      <w:bCs/>
    </w:rPr>
  </w:style>
  <w:style w:type="paragraph" w:styleId="BalloonText">
    <w:name w:val="Balloon Text"/>
    <w:basedOn w:val="Normal"/>
    <w:link w:val="BalloonTextChar"/>
    <w:uiPriority w:val="99"/>
    <w:semiHidden/>
    <w:unhideWhenUsed/>
    <w:rsid w:val="001D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7A"/>
    <w:rPr>
      <w:rFonts w:ascii="Tahoma" w:hAnsi="Tahoma" w:cs="Tahoma"/>
      <w:sz w:val="16"/>
      <w:szCs w:val="16"/>
    </w:rPr>
  </w:style>
  <w:style w:type="character" w:customStyle="1" w:styleId="textrun">
    <w:name w:val="textrun"/>
    <w:basedOn w:val="DefaultParagraphFont"/>
    <w:rsid w:val="0018409E"/>
  </w:style>
  <w:style w:type="character" w:customStyle="1" w:styleId="eop">
    <w:name w:val="eop"/>
    <w:basedOn w:val="DefaultParagraphFont"/>
    <w:rsid w:val="00184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47A"/>
    <w:rPr>
      <w:b/>
      <w:bCs/>
    </w:rPr>
  </w:style>
  <w:style w:type="paragraph" w:styleId="BalloonText">
    <w:name w:val="Balloon Text"/>
    <w:basedOn w:val="Normal"/>
    <w:link w:val="BalloonTextChar"/>
    <w:uiPriority w:val="99"/>
    <w:semiHidden/>
    <w:unhideWhenUsed/>
    <w:rsid w:val="001D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7A"/>
    <w:rPr>
      <w:rFonts w:ascii="Tahoma" w:hAnsi="Tahoma" w:cs="Tahoma"/>
      <w:sz w:val="16"/>
      <w:szCs w:val="16"/>
    </w:rPr>
  </w:style>
  <w:style w:type="character" w:customStyle="1" w:styleId="textrun">
    <w:name w:val="textrun"/>
    <w:basedOn w:val="DefaultParagraphFont"/>
    <w:rsid w:val="0018409E"/>
  </w:style>
  <w:style w:type="character" w:customStyle="1" w:styleId="eop">
    <w:name w:val="eop"/>
    <w:basedOn w:val="DefaultParagraphFont"/>
    <w:rsid w:val="0018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7066">
      <w:bodyDiv w:val="1"/>
      <w:marLeft w:val="0"/>
      <w:marRight w:val="0"/>
      <w:marTop w:val="0"/>
      <w:marBottom w:val="0"/>
      <w:divBdr>
        <w:top w:val="none" w:sz="0" w:space="0" w:color="auto"/>
        <w:left w:val="none" w:sz="0" w:space="0" w:color="auto"/>
        <w:bottom w:val="none" w:sz="0" w:space="0" w:color="auto"/>
        <w:right w:val="none" w:sz="0" w:space="0" w:color="auto"/>
      </w:divBdr>
    </w:div>
    <w:div w:id="787551817">
      <w:bodyDiv w:val="1"/>
      <w:marLeft w:val="0"/>
      <w:marRight w:val="0"/>
      <w:marTop w:val="0"/>
      <w:marBottom w:val="0"/>
      <w:divBdr>
        <w:top w:val="none" w:sz="0" w:space="0" w:color="auto"/>
        <w:left w:val="none" w:sz="0" w:space="0" w:color="auto"/>
        <w:bottom w:val="none" w:sz="0" w:space="0" w:color="auto"/>
        <w:right w:val="none" w:sz="0" w:space="0" w:color="auto"/>
      </w:divBdr>
    </w:div>
    <w:div w:id="1755084596">
      <w:bodyDiv w:val="1"/>
      <w:marLeft w:val="0"/>
      <w:marRight w:val="0"/>
      <w:marTop w:val="0"/>
      <w:marBottom w:val="0"/>
      <w:divBdr>
        <w:top w:val="none" w:sz="0" w:space="0" w:color="auto"/>
        <w:left w:val="none" w:sz="0" w:space="0" w:color="auto"/>
        <w:bottom w:val="none" w:sz="0" w:space="0" w:color="auto"/>
        <w:right w:val="none" w:sz="0" w:space="0" w:color="auto"/>
      </w:divBdr>
    </w:div>
    <w:div w:id="20913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9</cp:revision>
  <dcterms:created xsi:type="dcterms:W3CDTF">2016-02-16T22:20:00Z</dcterms:created>
  <dcterms:modified xsi:type="dcterms:W3CDTF">2016-07-25T19:14:00Z</dcterms:modified>
</cp:coreProperties>
</file>