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58E" w:rsidRDefault="008E358E" w:rsidP="003B7A8B">
      <w:pPr>
        <w:spacing w:before="1" w:after="0" w:line="100" w:lineRule="exact"/>
        <w:rPr>
          <w:sz w:val="10"/>
          <w:szCs w:val="10"/>
        </w:rPr>
      </w:pPr>
      <w:bookmarkStart w:id="0" w:name="_GoBack"/>
      <w:bookmarkEnd w:id="0"/>
    </w:p>
    <w:p w:rsidR="008E358E" w:rsidRDefault="003D6A50">
      <w:pPr>
        <w:spacing w:after="0" w:line="240" w:lineRule="auto"/>
        <w:ind w:left="3762" w:right="-20"/>
        <w:rPr>
          <w:rFonts w:ascii="Times New Roman" w:eastAsia="Times New Roman" w:hAnsi="Times New Roman" w:cs="Times New Roman"/>
          <w:sz w:val="20"/>
          <w:szCs w:val="20"/>
        </w:rPr>
      </w:pPr>
      <w:r>
        <w:rPr>
          <w:noProof/>
        </w:rPr>
        <w:drawing>
          <wp:inline distT="0" distB="0" distL="0" distR="0" wp14:anchorId="22D764F3" wp14:editId="3C48738D">
            <wp:extent cx="1270635" cy="127063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635" cy="1270635"/>
                    </a:xfrm>
                    <a:prstGeom prst="rect">
                      <a:avLst/>
                    </a:prstGeom>
                    <a:noFill/>
                    <a:ln>
                      <a:noFill/>
                    </a:ln>
                  </pic:spPr>
                </pic:pic>
              </a:graphicData>
            </a:graphic>
          </wp:inline>
        </w:drawing>
      </w:r>
    </w:p>
    <w:p w:rsidR="008E358E" w:rsidRDefault="008E358E">
      <w:pPr>
        <w:spacing w:before="9" w:after="0" w:line="280" w:lineRule="exact"/>
        <w:rPr>
          <w:sz w:val="28"/>
          <w:szCs w:val="28"/>
        </w:rPr>
      </w:pPr>
    </w:p>
    <w:p w:rsidR="008E358E" w:rsidRDefault="00AD2BF1">
      <w:pPr>
        <w:spacing w:before="24" w:after="0" w:line="300" w:lineRule="auto"/>
        <w:ind w:left="3289" w:right="3286"/>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XAV</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ER</w:t>
      </w:r>
      <w:r>
        <w:rPr>
          <w:rFonts w:ascii="Times New Roman" w:eastAsia="Times New Roman" w:hAnsi="Times New Roman" w:cs="Times New Roman"/>
          <w:b/>
          <w:bCs/>
          <w:spacing w:val="-1"/>
          <w:sz w:val="28"/>
          <w:szCs w:val="28"/>
        </w:rPr>
        <w:t xml:space="preserve"> UN</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 xml:space="preserve">TY </w:t>
      </w:r>
    </w:p>
    <w:p w:rsidR="005F6458" w:rsidRDefault="006D653F" w:rsidP="00170891">
      <w:pPr>
        <w:spacing w:before="24" w:after="0" w:line="300" w:lineRule="auto"/>
        <w:ind w:left="1440" w:right="1440"/>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 xml:space="preserve">Access and Accommodations </w:t>
      </w:r>
    </w:p>
    <w:p w:rsidR="008E358E" w:rsidRDefault="0063209F" w:rsidP="005F6458">
      <w:pPr>
        <w:spacing w:before="24" w:after="0" w:line="300" w:lineRule="auto"/>
        <w:ind w:left="1440" w:right="1440"/>
        <w:jc w:val="center"/>
        <w:rPr>
          <w:sz w:val="17"/>
          <w:szCs w:val="17"/>
        </w:rPr>
      </w:pPr>
      <w:r>
        <w:rPr>
          <w:rFonts w:ascii="Times New Roman" w:eastAsia="Times New Roman" w:hAnsi="Times New Roman" w:cs="Times New Roman"/>
          <w:b/>
          <w:bCs/>
          <w:spacing w:val="-1"/>
          <w:sz w:val="28"/>
          <w:szCs w:val="28"/>
        </w:rPr>
        <w:t>For</w:t>
      </w:r>
      <w:r w:rsidR="006D653F">
        <w:rPr>
          <w:rFonts w:ascii="Times New Roman" w:eastAsia="Times New Roman" w:hAnsi="Times New Roman" w:cs="Times New Roman"/>
          <w:b/>
          <w:bCs/>
          <w:spacing w:val="-1"/>
          <w:sz w:val="28"/>
          <w:szCs w:val="28"/>
        </w:rPr>
        <w:t xml:space="preserve"> Persons with Disabilities </w:t>
      </w:r>
    </w:p>
    <w:p w:rsidR="008E358E" w:rsidRDefault="008E358E">
      <w:pPr>
        <w:spacing w:after="0" w:line="200" w:lineRule="exact"/>
        <w:rPr>
          <w:sz w:val="20"/>
          <w:szCs w:val="20"/>
        </w:rPr>
      </w:pPr>
    </w:p>
    <w:p w:rsidR="008E358E" w:rsidRPr="00657F75" w:rsidRDefault="00AD2BF1" w:rsidP="00657F75">
      <w:pPr>
        <w:spacing w:after="120" w:line="240" w:lineRule="auto"/>
        <w:ind w:left="101" w:right="-14"/>
        <w:rPr>
          <w:rFonts w:ascii="Times New Roman" w:eastAsia="Times New Roman" w:hAnsi="Times New Roman" w:cs="Times New Roman"/>
          <w:sz w:val="24"/>
          <w:szCs w:val="24"/>
        </w:rPr>
      </w:pPr>
      <w:r w:rsidRPr="00657F75">
        <w:rPr>
          <w:rFonts w:ascii="Times New Roman" w:eastAsia="Times New Roman" w:hAnsi="Times New Roman" w:cs="Times New Roman"/>
          <w:b/>
          <w:bCs/>
          <w:sz w:val="24"/>
          <w:szCs w:val="24"/>
        </w:rPr>
        <w:t>Effective:</w:t>
      </w:r>
      <w:r w:rsidRPr="00657F75">
        <w:rPr>
          <w:rFonts w:ascii="Times New Roman" w:eastAsia="Times New Roman" w:hAnsi="Times New Roman" w:cs="Times New Roman"/>
          <w:b/>
          <w:bCs/>
          <w:spacing w:val="-11"/>
          <w:sz w:val="24"/>
          <w:szCs w:val="24"/>
        </w:rPr>
        <w:t xml:space="preserve"> </w:t>
      </w:r>
      <w:r w:rsidR="00657F75" w:rsidRPr="00657F75">
        <w:rPr>
          <w:rFonts w:ascii="Times New Roman" w:eastAsia="Times New Roman" w:hAnsi="Times New Roman" w:cs="Times New Roman"/>
          <w:spacing w:val="3"/>
          <w:sz w:val="24"/>
          <w:szCs w:val="24"/>
        </w:rPr>
        <w:t>12/08</w:t>
      </w:r>
      <w:r w:rsidR="00627294" w:rsidRPr="00657F75">
        <w:rPr>
          <w:rFonts w:ascii="Times New Roman" w:eastAsia="Times New Roman" w:hAnsi="Times New Roman" w:cs="Times New Roman"/>
          <w:spacing w:val="3"/>
          <w:sz w:val="24"/>
          <w:szCs w:val="24"/>
        </w:rPr>
        <w:t>/2014</w:t>
      </w:r>
    </w:p>
    <w:p w:rsidR="008E358E" w:rsidRPr="00657F75" w:rsidRDefault="00AD2BF1" w:rsidP="00657F75">
      <w:pPr>
        <w:spacing w:after="120" w:line="240" w:lineRule="auto"/>
        <w:ind w:left="101" w:right="-14"/>
        <w:rPr>
          <w:rFonts w:ascii="Times New Roman" w:eastAsia="Times New Roman" w:hAnsi="Times New Roman" w:cs="Times New Roman"/>
          <w:sz w:val="24"/>
          <w:szCs w:val="24"/>
        </w:rPr>
      </w:pPr>
      <w:r w:rsidRPr="00657F75">
        <w:rPr>
          <w:rFonts w:ascii="Times New Roman" w:eastAsia="Times New Roman" w:hAnsi="Times New Roman" w:cs="Times New Roman"/>
          <w:b/>
          <w:bCs/>
          <w:sz w:val="24"/>
          <w:szCs w:val="24"/>
        </w:rPr>
        <w:t>Last</w:t>
      </w:r>
      <w:r w:rsidRPr="00657F75">
        <w:rPr>
          <w:rFonts w:ascii="Times New Roman" w:eastAsia="Times New Roman" w:hAnsi="Times New Roman" w:cs="Times New Roman"/>
          <w:b/>
          <w:bCs/>
          <w:spacing w:val="-5"/>
          <w:sz w:val="24"/>
          <w:szCs w:val="24"/>
        </w:rPr>
        <w:t xml:space="preserve"> </w:t>
      </w:r>
      <w:r w:rsidRPr="00657F75">
        <w:rPr>
          <w:rFonts w:ascii="Times New Roman" w:eastAsia="Times New Roman" w:hAnsi="Times New Roman" w:cs="Times New Roman"/>
          <w:b/>
          <w:bCs/>
          <w:sz w:val="24"/>
          <w:szCs w:val="24"/>
        </w:rPr>
        <w:t>U</w:t>
      </w:r>
      <w:r w:rsidRPr="00657F75">
        <w:rPr>
          <w:rFonts w:ascii="Times New Roman" w:eastAsia="Times New Roman" w:hAnsi="Times New Roman" w:cs="Times New Roman"/>
          <w:b/>
          <w:bCs/>
          <w:spacing w:val="2"/>
          <w:sz w:val="24"/>
          <w:szCs w:val="24"/>
        </w:rPr>
        <w:t>p</w:t>
      </w:r>
      <w:r w:rsidRPr="00657F75">
        <w:rPr>
          <w:rFonts w:ascii="Times New Roman" w:eastAsia="Times New Roman" w:hAnsi="Times New Roman" w:cs="Times New Roman"/>
          <w:b/>
          <w:bCs/>
          <w:sz w:val="24"/>
          <w:szCs w:val="24"/>
        </w:rPr>
        <w:t>dated:</w:t>
      </w:r>
      <w:r w:rsidRPr="00657F75">
        <w:rPr>
          <w:rFonts w:ascii="Times New Roman" w:eastAsia="Times New Roman" w:hAnsi="Times New Roman" w:cs="Times New Roman"/>
          <w:b/>
          <w:bCs/>
          <w:spacing w:val="-10"/>
          <w:sz w:val="24"/>
          <w:szCs w:val="24"/>
        </w:rPr>
        <w:t xml:space="preserve"> </w:t>
      </w:r>
      <w:r w:rsidR="002B1102">
        <w:rPr>
          <w:rFonts w:ascii="Times New Roman" w:eastAsia="Times New Roman" w:hAnsi="Times New Roman" w:cs="Times New Roman"/>
          <w:spacing w:val="2"/>
          <w:sz w:val="24"/>
          <w:szCs w:val="24"/>
        </w:rPr>
        <w:t>11</w:t>
      </w:r>
      <w:r w:rsidR="00B052CD">
        <w:rPr>
          <w:rFonts w:ascii="Times New Roman" w:eastAsia="Times New Roman" w:hAnsi="Times New Roman" w:cs="Times New Roman"/>
          <w:spacing w:val="2"/>
          <w:sz w:val="24"/>
          <w:szCs w:val="24"/>
        </w:rPr>
        <w:t>/</w:t>
      </w:r>
      <w:r w:rsidR="00BB0646">
        <w:rPr>
          <w:rFonts w:ascii="Times New Roman" w:eastAsia="Times New Roman" w:hAnsi="Times New Roman" w:cs="Times New Roman"/>
          <w:spacing w:val="2"/>
          <w:sz w:val="24"/>
          <w:szCs w:val="24"/>
        </w:rPr>
        <w:t>1</w:t>
      </w:r>
      <w:r w:rsidR="002B1102">
        <w:rPr>
          <w:rFonts w:ascii="Times New Roman" w:eastAsia="Times New Roman" w:hAnsi="Times New Roman" w:cs="Times New Roman"/>
          <w:spacing w:val="2"/>
          <w:sz w:val="24"/>
          <w:szCs w:val="24"/>
        </w:rPr>
        <w:t>2</w:t>
      </w:r>
      <w:r w:rsidR="00B052CD">
        <w:rPr>
          <w:rFonts w:ascii="Times New Roman" w:eastAsia="Times New Roman" w:hAnsi="Times New Roman" w:cs="Times New Roman"/>
          <w:spacing w:val="2"/>
          <w:sz w:val="24"/>
          <w:szCs w:val="24"/>
        </w:rPr>
        <w:t>/201</w:t>
      </w:r>
      <w:r w:rsidR="002B1102">
        <w:rPr>
          <w:rFonts w:ascii="Times New Roman" w:eastAsia="Times New Roman" w:hAnsi="Times New Roman" w:cs="Times New Roman"/>
          <w:spacing w:val="2"/>
          <w:sz w:val="24"/>
          <w:szCs w:val="24"/>
        </w:rPr>
        <w:t>8</w:t>
      </w:r>
    </w:p>
    <w:p w:rsidR="00657F75" w:rsidRPr="00657F75" w:rsidRDefault="00AD2BF1" w:rsidP="00657F75">
      <w:pPr>
        <w:spacing w:after="120" w:line="240" w:lineRule="auto"/>
        <w:ind w:left="101" w:right="-14"/>
        <w:rPr>
          <w:rFonts w:ascii="Times New Roman" w:eastAsia="Times New Roman" w:hAnsi="Times New Roman" w:cs="Times New Roman"/>
          <w:sz w:val="24"/>
          <w:szCs w:val="24"/>
        </w:rPr>
      </w:pPr>
      <w:r w:rsidRPr="00657F75">
        <w:rPr>
          <w:rFonts w:ascii="Times New Roman" w:eastAsia="Times New Roman" w:hAnsi="Times New Roman" w:cs="Times New Roman"/>
          <w:b/>
          <w:bCs/>
          <w:sz w:val="24"/>
          <w:szCs w:val="24"/>
        </w:rPr>
        <w:t>Respons</w:t>
      </w:r>
      <w:r w:rsidRPr="00657F75">
        <w:rPr>
          <w:rFonts w:ascii="Times New Roman" w:eastAsia="Times New Roman" w:hAnsi="Times New Roman" w:cs="Times New Roman"/>
          <w:b/>
          <w:bCs/>
          <w:spacing w:val="2"/>
          <w:sz w:val="24"/>
          <w:szCs w:val="24"/>
        </w:rPr>
        <w:t>i</w:t>
      </w:r>
      <w:r w:rsidRPr="00657F75">
        <w:rPr>
          <w:rFonts w:ascii="Times New Roman" w:eastAsia="Times New Roman" w:hAnsi="Times New Roman" w:cs="Times New Roman"/>
          <w:b/>
          <w:bCs/>
          <w:sz w:val="24"/>
          <w:szCs w:val="24"/>
        </w:rPr>
        <w:t>ble</w:t>
      </w:r>
      <w:r w:rsidRPr="00657F75">
        <w:rPr>
          <w:rFonts w:ascii="Times New Roman" w:eastAsia="Times New Roman" w:hAnsi="Times New Roman" w:cs="Times New Roman"/>
          <w:b/>
          <w:bCs/>
          <w:spacing w:val="-13"/>
          <w:sz w:val="24"/>
          <w:szCs w:val="24"/>
        </w:rPr>
        <w:t xml:space="preserve"> </w:t>
      </w:r>
      <w:r w:rsidRPr="00657F75">
        <w:rPr>
          <w:rFonts w:ascii="Times New Roman" w:eastAsia="Times New Roman" w:hAnsi="Times New Roman" w:cs="Times New Roman"/>
          <w:b/>
          <w:bCs/>
          <w:sz w:val="24"/>
          <w:szCs w:val="24"/>
        </w:rPr>
        <w:t>U</w:t>
      </w:r>
      <w:r w:rsidRPr="00657F75">
        <w:rPr>
          <w:rFonts w:ascii="Times New Roman" w:eastAsia="Times New Roman" w:hAnsi="Times New Roman" w:cs="Times New Roman"/>
          <w:b/>
          <w:bCs/>
          <w:spacing w:val="2"/>
          <w:sz w:val="24"/>
          <w:szCs w:val="24"/>
        </w:rPr>
        <w:t>n</w:t>
      </w:r>
      <w:r w:rsidRPr="00657F75">
        <w:rPr>
          <w:rFonts w:ascii="Times New Roman" w:eastAsia="Times New Roman" w:hAnsi="Times New Roman" w:cs="Times New Roman"/>
          <w:b/>
          <w:bCs/>
          <w:sz w:val="24"/>
          <w:szCs w:val="24"/>
        </w:rPr>
        <w:t>iversi</w:t>
      </w:r>
      <w:r w:rsidRPr="00657F75">
        <w:rPr>
          <w:rFonts w:ascii="Times New Roman" w:eastAsia="Times New Roman" w:hAnsi="Times New Roman" w:cs="Times New Roman"/>
          <w:b/>
          <w:bCs/>
          <w:spacing w:val="3"/>
          <w:sz w:val="24"/>
          <w:szCs w:val="24"/>
        </w:rPr>
        <w:t>t</w:t>
      </w:r>
      <w:r w:rsidRPr="00657F75">
        <w:rPr>
          <w:rFonts w:ascii="Times New Roman" w:eastAsia="Times New Roman" w:hAnsi="Times New Roman" w:cs="Times New Roman"/>
          <w:b/>
          <w:bCs/>
          <w:sz w:val="24"/>
          <w:szCs w:val="24"/>
        </w:rPr>
        <w:t>y</w:t>
      </w:r>
      <w:r w:rsidRPr="00657F75">
        <w:rPr>
          <w:rFonts w:ascii="Times New Roman" w:eastAsia="Times New Roman" w:hAnsi="Times New Roman" w:cs="Times New Roman"/>
          <w:b/>
          <w:bCs/>
          <w:spacing w:val="-10"/>
          <w:sz w:val="24"/>
          <w:szCs w:val="24"/>
        </w:rPr>
        <w:t xml:space="preserve"> </w:t>
      </w:r>
      <w:r w:rsidRPr="00657F75">
        <w:rPr>
          <w:rFonts w:ascii="Times New Roman" w:eastAsia="Times New Roman" w:hAnsi="Times New Roman" w:cs="Times New Roman"/>
          <w:b/>
          <w:bCs/>
          <w:sz w:val="24"/>
          <w:szCs w:val="24"/>
        </w:rPr>
        <w:t>Office:</w:t>
      </w:r>
      <w:r w:rsidRPr="00657F75">
        <w:rPr>
          <w:rFonts w:ascii="Times New Roman" w:eastAsia="Times New Roman" w:hAnsi="Times New Roman" w:cs="Times New Roman"/>
          <w:b/>
          <w:bCs/>
          <w:spacing w:val="-8"/>
          <w:sz w:val="24"/>
          <w:szCs w:val="24"/>
        </w:rPr>
        <w:t xml:space="preserve"> </w:t>
      </w:r>
      <w:r w:rsidR="00165199">
        <w:rPr>
          <w:rFonts w:ascii="Times New Roman" w:eastAsia="Times New Roman" w:hAnsi="Times New Roman" w:cs="Times New Roman"/>
          <w:bCs/>
          <w:spacing w:val="-8"/>
          <w:sz w:val="24"/>
          <w:szCs w:val="24"/>
        </w:rPr>
        <w:t>Institutional Diversity &amp; Inclusion</w:t>
      </w:r>
    </w:p>
    <w:p w:rsidR="008E358E" w:rsidRPr="00657F75" w:rsidRDefault="00AD2BF1" w:rsidP="00657F75">
      <w:pPr>
        <w:spacing w:after="120" w:line="240" w:lineRule="auto"/>
        <w:ind w:left="101" w:right="-14"/>
        <w:rPr>
          <w:sz w:val="24"/>
          <w:szCs w:val="24"/>
        </w:rPr>
      </w:pPr>
      <w:r w:rsidRPr="00657F75">
        <w:rPr>
          <w:rFonts w:ascii="Times New Roman" w:eastAsia="Times New Roman" w:hAnsi="Times New Roman" w:cs="Times New Roman"/>
          <w:b/>
          <w:bCs/>
          <w:sz w:val="24"/>
          <w:szCs w:val="24"/>
        </w:rPr>
        <w:t>Respons</w:t>
      </w:r>
      <w:r w:rsidRPr="00657F75">
        <w:rPr>
          <w:rFonts w:ascii="Times New Roman" w:eastAsia="Times New Roman" w:hAnsi="Times New Roman" w:cs="Times New Roman"/>
          <w:b/>
          <w:bCs/>
          <w:spacing w:val="2"/>
          <w:sz w:val="24"/>
          <w:szCs w:val="24"/>
        </w:rPr>
        <w:t>i</w:t>
      </w:r>
      <w:r w:rsidRPr="00657F75">
        <w:rPr>
          <w:rFonts w:ascii="Times New Roman" w:eastAsia="Times New Roman" w:hAnsi="Times New Roman" w:cs="Times New Roman"/>
          <w:b/>
          <w:bCs/>
          <w:sz w:val="24"/>
          <w:szCs w:val="24"/>
        </w:rPr>
        <w:t>ble</w:t>
      </w:r>
      <w:r w:rsidRPr="00657F75">
        <w:rPr>
          <w:rFonts w:ascii="Times New Roman" w:eastAsia="Times New Roman" w:hAnsi="Times New Roman" w:cs="Times New Roman"/>
          <w:b/>
          <w:bCs/>
          <w:spacing w:val="-13"/>
          <w:sz w:val="24"/>
          <w:szCs w:val="24"/>
        </w:rPr>
        <w:t xml:space="preserve"> </w:t>
      </w:r>
      <w:r w:rsidRPr="00657F75">
        <w:rPr>
          <w:rFonts w:ascii="Times New Roman" w:eastAsia="Times New Roman" w:hAnsi="Times New Roman" w:cs="Times New Roman"/>
          <w:b/>
          <w:bCs/>
          <w:sz w:val="24"/>
          <w:szCs w:val="24"/>
        </w:rPr>
        <w:t>E</w:t>
      </w:r>
      <w:r w:rsidRPr="00657F75">
        <w:rPr>
          <w:rFonts w:ascii="Times New Roman" w:eastAsia="Times New Roman" w:hAnsi="Times New Roman" w:cs="Times New Roman"/>
          <w:b/>
          <w:bCs/>
          <w:spacing w:val="2"/>
          <w:sz w:val="24"/>
          <w:szCs w:val="24"/>
        </w:rPr>
        <w:t>x</w:t>
      </w:r>
      <w:r w:rsidRPr="00657F75">
        <w:rPr>
          <w:rFonts w:ascii="Times New Roman" w:eastAsia="Times New Roman" w:hAnsi="Times New Roman" w:cs="Times New Roman"/>
          <w:b/>
          <w:bCs/>
          <w:sz w:val="24"/>
          <w:szCs w:val="24"/>
        </w:rPr>
        <w:t>ecuti</w:t>
      </w:r>
      <w:r w:rsidRPr="00657F75">
        <w:rPr>
          <w:rFonts w:ascii="Times New Roman" w:eastAsia="Times New Roman" w:hAnsi="Times New Roman" w:cs="Times New Roman"/>
          <w:b/>
          <w:bCs/>
          <w:spacing w:val="2"/>
          <w:sz w:val="24"/>
          <w:szCs w:val="24"/>
        </w:rPr>
        <w:t>v</w:t>
      </w:r>
      <w:r w:rsidRPr="00657F75">
        <w:rPr>
          <w:rFonts w:ascii="Times New Roman" w:eastAsia="Times New Roman" w:hAnsi="Times New Roman" w:cs="Times New Roman"/>
          <w:b/>
          <w:bCs/>
          <w:sz w:val="24"/>
          <w:szCs w:val="24"/>
        </w:rPr>
        <w:t>e:</w:t>
      </w:r>
      <w:r w:rsidRPr="00657F75">
        <w:rPr>
          <w:rFonts w:ascii="Times New Roman" w:eastAsia="Times New Roman" w:hAnsi="Times New Roman" w:cs="Times New Roman"/>
          <w:b/>
          <w:bCs/>
          <w:spacing w:val="-12"/>
          <w:sz w:val="24"/>
          <w:szCs w:val="24"/>
        </w:rPr>
        <w:t xml:space="preserve"> </w:t>
      </w:r>
      <w:r w:rsidR="00B052CD">
        <w:rPr>
          <w:rFonts w:ascii="Times New Roman" w:eastAsia="Times New Roman" w:hAnsi="Times New Roman" w:cs="Times New Roman"/>
          <w:sz w:val="24"/>
          <w:szCs w:val="24"/>
        </w:rPr>
        <w:t>Chief Diversity and Inclusion Officer</w:t>
      </w:r>
    </w:p>
    <w:p w:rsidR="008E358E" w:rsidRPr="00657F75" w:rsidRDefault="00AD2BF1" w:rsidP="00657F75">
      <w:pPr>
        <w:spacing w:after="120" w:line="240" w:lineRule="auto"/>
        <w:ind w:left="101" w:right="-14"/>
        <w:rPr>
          <w:rFonts w:ascii="Times New Roman" w:eastAsia="Times New Roman" w:hAnsi="Times New Roman" w:cs="Times New Roman"/>
          <w:sz w:val="24"/>
          <w:szCs w:val="24"/>
        </w:rPr>
      </w:pPr>
      <w:r w:rsidRPr="00657F75">
        <w:rPr>
          <w:rFonts w:ascii="Times New Roman" w:eastAsia="Times New Roman" w:hAnsi="Times New Roman" w:cs="Times New Roman"/>
          <w:b/>
          <w:bCs/>
          <w:sz w:val="24"/>
          <w:szCs w:val="24"/>
        </w:rPr>
        <w:t>Scope:</w:t>
      </w:r>
      <w:r w:rsidRPr="00657F75">
        <w:rPr>
          <w:rFonts w:ascii="Times New Roman" w:eastAsia="Times New Roman" w:hAnsi="Times New Roman" w:cs="Times New Roman"/>
          <w:b/>
          <w:bCs/>
          <w:spacing w:val="-7"/>
          <w:sz w:val="24"/>
          <w:szCs w:val="24"/>
        </w:rPr>
        <w:t xml:space="preserve"> </w:t>
      </w:r>
      <w:r w:rsidR="00627294" w:rsidRPr="00657F75">
        <w:rPr>
          <w:rFonts w:ascii="Times New Roman" w:eastAsia="Times New Roman" w:hAnsi="Times New Roman" w:cs="Times New Roman"/>
          <w:spacing w:val="3"/>
          <w:sz w:val="24"/>
          <w:szCs w:val="24"/>
        </w:rPr>
        <w:t>Campus Community</w:t>
      </w:r>
    </w:p>
    <w:p w:rsidR="008E358E" w:rsidRDefault="008E358E">
      <w:pPr>
        <w:spacing w:before="3" w:after="0" w:line="140" w:lineRule="exact"/>
        <w:rPr>
          <w:sz w:val="14"/>
          <w:szCs w:val="14"/>
        </w:rPr>
      </w:pPr>
    </w:p>
    <w:p w:rsidR="008E358E" w:rsidRDefault="00657F75" w:rsidP="00657F75">
      <w:pPr>
        <w:tabs>
          <w:tab w:val="left" w:pos="6955"/>
        </w:tabs>
        <w:spacing w:after="0" w:line="200" w:lineRule="exact"/>
        <w:rPr>
          <w:sz w:val="20"/>
          <w:szCs w:val="20"/>
        </w:rPr>
      </w:pPr>
      <w:r>
        <w:rPr>
          <w:sz w:val="20"/>
          <w:szCs w:val="20"/>
        </w:rPr>
        <w:tab/>
      </w:r>
    </w:p>
    <w:p w:rsidR="008E358E" w:rsidRDefault="00AD2BF1">
      <w:pPr>
        <w:spacing w:after="0" w:line="240" w:lineRule="auto"/>
        <w:ind w:left="10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z w:val="26"/>
          <w:szCs w:val="26"/>
        </w:rPr>
        <w:t>REA</w:t>
      </w:r>
      <w:r>
        <w:rPr>
          <w:rFonts w:ascii="Times New Roman" w:eastAsia="Times New Roman" w:hAnsi="Times New Roman" w:cs="Times New Roman"/>
          <w:b/>
          <w:bCs/>
          <w:spacing w:val="2"/>
          <w:sz w:val="26"/>
          <w:szCs w:val="26"/>
        </w:rPr>
        <w:t>S</w:t>
      </w:r>
      <w:r>
        <w:rPr>
          <w:rFonts w:ascii="Times New Roman" w:eastAsia="Times New Roman" w:hAnsi="Times New Roman" w:cs="Times New Roman"/>
          <w:b/>
          <w:bCs/>
          <w:sz w:val="26"/>
          <w:szCs w:val="26"/>
        </w:rPr>
        <w:t>ON</w:t>
      </w:r>
      <w:r>
        <w:rPr>
          <w:rFonts w:ascii="Times New Roman" w:eastAsia="Times New Roman" w:hAnsi="Times New Roman" w:cs="Times New Roman"/>
          <w:b/>
          <w:bCs/>
          <w:spacing w:val="-11"/>
          <w:sz w:val="26"/>
          <w:szCs w:val="26"/>
        </w:rPr>
        <w:t xml:space="preserve"> </w:t>
      </w:r>
      <w:r>
        <w:rPr>
          <w:rFonts w:ascii="Times New Roman" w:eastAsia="Times New Roman" w:hAnsi="Times New Roman" w:cs="Times New Roman"/>
          <w:b/>
          <w:bCs/>
          <w:sz w:val="26"/>
          <w:szCs w:val="26"/>
        </w:rPr>
        <w:t>F</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R</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P</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LICY</w:t>
      </w:r>
    </w:p>
    <w:p w:rsidR="008E358E" w:rsidRDefault="008E358E">
      <w:pPr>
        <w:spacing w:before="16" w:after="0" w:line="220" w:lineRule="exact"/>
      </w:pPr>
    </w:p>
    <w:p w:rsidR="002400EB" w:rsidRPr="009063E4" w:rsidRDefault="002400EB" w:rsidP="00DD062B">
      <w:pPr>
        <w:pStyle w:val="ListParagraph"/>
        <w:rPr>
          <w:iCs/>
        </w:rPr>
      </w:pPr>
      <w:r w:rsidRPr="009063E4">
        <w:t>The University is committed to promoting and providing an accessible, safe, open, environment conducive for living, learning and working for our students, faculty, staff and guests. The Americans with Disabilities Act of 1990 (ADA) and Americans With Disabilities Act Amendments of 2008 (Amendments Act) and Section 504 of the Rehabilitation Act of 1973 as Amended in 2008 (Section 504) are federal laws</w:t>
      </w:r>
      <w:r w:rsidRPr="009063E4">
        <w:rPr>
          <w:iCs/>
        </w:rPr>
        <w:t xml:space="preserve"> applicable to private universities in the United States that set forth certain expectations and requirements for promoting accessibility to facilities, education, employment and experiences at the University.  </w:t>
      </w:r>
    </w:p>
    <w:p w:rsidR="002400EB" w:rsidRPr="009063E4" w:rsidRDefault="002400EB" w:rsidP="00DD062B">
      <w:pPr>
        <w:pStyle w:val="ListParagraph"/>
        <w:rPr>
          <w:iCs/>
        </w:rPr>
      </w:pPr>
    </w:p>
    <w:p w:rsidR="002400EB" w:rsidRPr="009063E4" w:rsidRDefault="002400EB" w:rsidP="00DD062B">
      <w:pPr>
        <w:pStyle w:val="ListParagraph"/>
        <w:rPr>
          <w:iCs/>
        </w:rPr>
      </w:pPr>
      <w:r w:rsidRPr="009063E4">
        <w:rPr>
          <w:iCs/>
        </w:rPr>
        <w:t xml:space="preserve">Federal legislation requires the University to have clear and well communicated anti-discrimination policies as well as processes in place through which students, faculty, staff and guests may resolve grievances with the University.  </w:t>
      </w:r>
    </w:p>
    <w:p w:rsidR="002400EB" w:rsidRPr="009063E4" w:rsidRDefault="002400EB" w:rsidP="00DD062B">
      <w:pPr>
        <w:pStyle w:val="ListParagraph"/>
        <w:rPr>
          <w:iCs/>
        </w:rPr>
      </w:pPr>
    </w:p>
    <w:p w:rsidR="002400EB" w:rsidRPr="009063E4" w:rsidRDefault="002400EB" w:rsidP="00DD062B">
      <w:pPr>
        <w:pStyle w:val="ListParagraph"/>
        <w:rPr>
          <w:iCs/>
        </w:rPr>
      </w:pPr>
      <w:r w:rsidRPr="009063E4">
        <w:rPr>
          <w:iCs/>
        </w:rPr>
        <w:t>The purpose of this Policy is to prov</w:t>
      </w:r>
      <w:r w:rsidR="00657F75">
        <w:rPr>
          <w:iCs/>
        </w:rPr>
        <w:t>ide guidance to the University C</w:t>
      </w:r>
      <w:r w:rsidRPr="009063E4">
        <w:rPr>
          <w:iCs/>
        </w:rPr>
        <w:t xml:space="preserve">ommunity about certain duties, rights and responsibilities they may have in connection with ADA, the Amendments Act and Section 504. </w:t>
      </w:r>
    </w:p>
    <w:p w:rsidR="002400EB" w:rsidRDefault="002400EB" w:rsidP="002400EB">
      <w:pPr>
        <w:pStyle w:val="ListParagraph"/>
        <w:ind w:left="1080"/>
        <w:rPr>
          <w:iCs/>
          <w:sz w:val="23"/>
          <w:szCs w:val="23"/>
        </w:rPr>
      </w:pPr>
    </w:p>
    <w:p w:rsidR="008E358E" w:rsidRDefault="00AD2BF1">
      <w:pPr>
        <w:spacing w:after="0" w:line="240" w:lineRule="auto"/>
        <w:ind w:left="10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B.</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z w:val="26"/>
          <w:szCs w:val="26"/>
        </w:rPr>
        <w:t>POL</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CY</w:t>
      </w:r>
    </w:p>
    <w:p w:rsidR="008E358E" w:rsidRPr="00DD062B" w:rsidRDefault="008E358E">
      <w:pPr>
        <w:spacing w:before="8" w:after="0" w:line="170" w:lineRule="exact"/>
        <w:rPr>
          <w:rFonts w:ascii="Times New Roman" w:hAnsi="Times New Roman" w:cs="Times New Roman"/>
          <w:sz w:val="24"/>
          <w:szCs w:val="24"/>
        </w:rPr>
      </w:pPr>
    </w:p>
    <w:p w:rsidR="00DD062B" w:rsidRPr="00DD062B" w:rsidRDefault="00DD062B" w:rsidP="00DD062B">
      <w:pPr>
        <w:spacing w:after="0" w:line="240" w:lineRule="auto"/>
        <w:ind w:left="720" w:right="-20"/>
        <w:rPr>
          <w:rFonts w:ascii="Times New Roman" w:hAnsi="Times New Roman" w:cs="Times New Roman"/>
          <w:sz w:val="24"/>
          <w:szCs w:val="24"/>
        </w:rPr>
      </w:pPr>
      <w:r w:rsidRPr="00DD062B">
        <w:rPr>
          <w:rFonts w:ascii="Times New Roman" w:hAnsi="Times New Roman" w:cs="Times New Roman"/>
          <w:sz w:val="24"/>
          <w:szCs w:val="24"/>
        </w:rPr>
        <w:t xml:space="preserve">Xavier University is committed to achieving compliance with the applicable requirements of the ADA, the Amendments Act and Section 504.  This policy is intended to inform and </w:t>
      </w:r>
      <w:r w:rsidRPr="00DD062B">
        <w:rPr>
          <w:rFonts w:ascii="Times New Roman" w:hAnsi="Times New Roman" w:cs="Times New Roman"/>
          <w:sz w:val="24"/>
          <w:szCs w:val="24"/>
        </w:rPr>
        <w:lastRenderedPageBreak/>
        <w:t>guide members of the University Community concerning duties, rights and responsibilities they or Xavier may have with regard to these laws.</w:t>
      </w:r>
    </w:p>
    <w:p w:rsidR="00DD062B" w:rsidRPr="00DD062B" w:rsidRDefault="00DD062B" w:rsidP="00DD062B">
      <w:pPr>
        <w:spacing w:after="0" w:line="240" w:lineRule="auto"/>
        <w:ind w:left="720" w:right="-20"/>
        <w:rPr>
          <w:rFonts w:ascii="Times New Roman" w:hAnsi="Times New Roman" w:cs="Times New Roman"/>
          <w:sz w:val="24"/>
          <w:szCs w:val="24"/>
        </w:rPr>
      </w:pPr>
    </w:p>
    <w:p w:rsidR="00DD062B" w:rsidRPr="00DD062B" w:rsidRDefault="00DD062B" w:rsidP="00DD062B">
      <w:pPr>
        <w:spacing w:after="0" w:line="240" w:lineRule="auto"/>
        <w:ind w:left="720" w:right="-20"/>
        <w:rPr>
          <w:rFonts w:ascii="Times New Roman" w:hAnsi="Times New Roman" w:cs="Times New Roman"/>
          <w:sz w:val="24"/>
          <w:szCs w:val="24"/>
        </w:rPr>
      </w:pPr>
      <w:r w:rsidRPr="00DD062B">
        <w:rPr>
          <w:rFonts w:ascii="Times New Roman" w:hAnsi="Times New Roman" w:cs="Times New Roman"/>
          <w:sz w:val="24"/>
          <w:szCs w:val="24"/>
        </w:rPr>
        <w:t xml:space="preserve">This policy will be reviewed and revised no less than annually to take into account changes in applicable law, feedback from annual University department reviews and reports, guidance from the Chief Diversity and Inclusion Officer, reporting from the Affirmative Action Officer, and developments in best practices.  </w:t>
      </w:r>
    </w:p>
    <w:p w:rsidR="008E358E" w:rsidRDefault="008E358E">
      <w:pPr>
        <w:spacing w:after="0" w:line="200" w:lineRule="exact"/>
        <w:rPr>
          <w:sz w:val="20"/>
          <w:szCs w:val="20"/>
        </w:rPr>
      </w:pPr>
    </w:p>
    <w:p w:rsidR="008E358E" w:rsidRDefault="008E358E">
      <w:pPr>
        <w:spacing w:after="0" w:line="200" w:lineRule="exact"/>
        <w:rPr>
          <w:sz w:val="20"/>
          <w:szCs w:val="20"/>
        </w:rPr>
      </w:pPr>
    </w:p>
    <w:p w:rsidR="008E358E" w:rsidRDefault="005F6458">
      <w:pPr>
        <w:spacing w:after="0" w:line="240" w:lineRule="auto"/>
        <w:ind w:left="10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w:t>
      </w:r>
      <w:r w:rsidR="00AD2BF1">
        <w:rPr>
          <w:rFonts w:ascii="Times New Roman" w:eastAsia="Times New Roman" w:hAnsi="Times New Roman" w:cs="Times New Roman"/>
          <w:b/>
          <w:bCs/>
          <w:sz w:val="26"/>
          <w:szCs w:val="26"/>
        </w:rPr>
        <w:t>.</w:t>
      </w:r>
      <w:r w:rsidR="00AD2BF1">
        <w:rPr>
          <w:rFonts w:ascii="Times New Roman" w:eastAsia="Times New Roman" w:hAnsi="Times New Roman" w:cs="Times New Roman"/>
          <w:b/>
          <w:bCs/>
          <w:spacing w:val="-3"/>
          <w:sz w:val="26"/>
          <w:szCs w:val="26"/>
        </w:rPr>
        <w:t xml:space="preserve"> </w:t>
      </w:r>
      <w:r w:rsidR="00AD2BF1">
        <w:rPr>
          <w:rFonts w:ascii="Times New Roman" w:eastAsia="Times New Roman" w:hAnsi="Times New Roman" w:cs="Times New Roman"/>
          <w:b/>
          <w:bCs/>
          <w:sz w:val="26"/>
          <w:szCs w:val="26"/>
        </w:rPr>
        <w:t>PRO</w:t>
      </w:r>
      <w:r w:rsidR="00AD2BF1">
        <w:rPr>
          <w:rFonts w:ascii="Times New Roman" w:eastAsia="Times New Roman" w:hAnsi="Times New Roman" w:cs="Times New Roman"/>
          <w:b/>
          <w:bCs/>
          <w:spacing w:val="2"/>
          <w:sz w:val="26"/>
          <w:szCs w:val="26"/>
        </w:rPr>
        <w:t>C</w:t>
      </w:r>
      <w:r w:rsidR="00AD2BF1">
        <w:rPr>
          <w:rFonts w:ascii="Times New Roman" w:eastAsia="Times New Roman" w:hAnsi="Times New Roman" w:cs="Times New Roman"/>
          <w:b/>
          <w:bCs/>
          <w:sz w:val="26"/>
          <w:szCs w:val="26"/>
        </w:rPr>
        <w:t>EDU</w:t>
      </w:r>
      <w:r w:rsidR="00AD2BF1">
        <w:rPr>
          <w:rFonts w:ascii="Times New Roman" w:eastAsia="Times New Roman" w:hAnsi="Times New Roman" w:cs="Times New Roman"/>
          <w:b/>
          <w:bCs/>
          <w:spacing w:val="2"/>
          <w:sz w:val="26"/>
          <w:szCs w:val="26"/>
        </w:rPr>
        <w:t>R</w:t>
      </w:r>
      <w:r w:rsidR="00AD2BF1">
        <w:rPr>
          <w:rFonts w:ascii="Times New Roman" w:eastAsia="Times New Roman" w:hAnsi="Times New Roman" w:cs="Times New Roman"/>
          <w:b/>
          <w:bCs/>
          <w:sz w:val="26"/>
          <w:szCs w:val="26"/>
        </w:rPr>
        <w:t>ES</w:t>
      </w:r>
    </w:p>
    <w:p w:rsidR="008E358E" w:rsidRDefault="008E358E">
      <w:pPr>
        <w:spacing w:after="0" w:line="200" w:lineRule="exact"/>
        <w:rPr>
          <w:sz w:val="20"/>
          <w:szCs w:val="20"/>
        </w:rPr>
      </w:pPr>
    </w:p>
    <w:p w:rsidR="00517AF2" w:rsidRPr="00517AF2" w:rsidRDefault="00517AF2" w:rsidP="00517AF2">
      <w:pPr>
        <w:pStyle w:val="ListParagraph"/>
        <w:numPr>
          <w:ilvl w:val="0"/>
          <w:numId w:val="14"/>
        </w:numPr>
        <w:rPr>
          <w:b/>
        </w:rPr>
      </w:pPr>
      <w:r w:rsidRPr="00517AF2">
        <w:rPr>
          <w:b/>
        </w:rPr>
        <w:t>CAMPUS RESOURCES</w:t>
      </w:r>
    </w:p>
    <w:p w:rsidR="00517AF2" w:rsidRDefault="00517AF2" w:rsidP="00517AF2">
      <w:pPr>
        <w:pStyle w:val="ListParagraph"/>
        <w:ind w:left="1080"/>
      </w:pPr>
    </w:p>
    <w:p w:rsidR="00517AF2" w:rsidRDefault="00517AF2" w:rsidP="00517AF2">
      <w:pPr>
        <w:pStyle w:val="ListParagraph"/>
        <w:ind w:left="1080"/>
      </w:pPr>
      <w:r>
        <w:t>Xavier University provides accessibility and accommodation resources for students, faculty, staff, and visitors through several different offices. Any request for accommodations should be made to the relevant resource set forth below.   Information and assistance can be obtained by contacting:</w:t>
      </w:r>
    </w:p>
    <w:p w:rsidR="00517AF2" w:rsidRDefault="00517AF2" w:rsidP="00517AF2">
      <w:pPr>
        <w:pStyle w:val="ListParagraph"/>
        <w:ind w:left="1080"/>
      </w:pPr>
    </w:p>
    <w:p w:rsidR="00517AF2" w:rsidRPr="009063E4" w:rsidRDefault="00517AF2" w:rsidP="00517AF2">
      <w:pPr>
        <w:pStyle w:val="ListParagraph"/>
        <w:numPr>
          <w:ilvl w:val="1"/>
          <w:numId w:val="1"/>
        </w:numPr>
        <w:spacing w:before="120"/>
      </w:pPr>
      <w:r w:rsidRPr="009063E4">
        <w:t xml:space="preserve">The Office of Disability Services for Student Academic Accommodations and Tutoring at (513) 745-3280.  </w:t>
      </w:r>
    </w:p>
    <w:p w:rsidR="00517AF2" w:rsidRPr="009063E4" w:rsidRDefault="00A969BD" w:rsidP="00517AF2">
      <w:pPr>
        <w:pStyle w:val="ListParagraph"/>
        <w:spacing w:before="120"/>
        <w:ind w:left="1440"/>
      </w:pPr>
      <w:hyperlink r:id="rId9" w:history="1">
        <w:r w:rsidR="00517AF2" w:rsidRPr="009063E4">
          <w:rPr>
            <w:rStyle w:val="Hyperlink"/>
          </w:rPr>
          <w:t>http://www.xavier.edu/lac/student-disability-services.cfm</w:t>
        </w:r>
      </w:hyperlink>
    </w:p>
    <w:p w:rsidR="00517AF2" w:rsidRPr="009063E4" w:rsidRDefault="00517AF2" w:rsidP="00517AF2">
      <w:pPr>
        <w:pStyle w:val="ListParagraph"/>
        <w:spacing w:before="120"/>
        <w:ind w:left="1440"/>
      </w:pPr>
    </w:p>
    <w:p w:rsidR="00517AF2" w:rsidRPr="009063E4" w:rsidRDefault="00517AF2" w:rsidP="00517AF2">
      <w:pPr>
        <w:pStyle w:val="ListParagraph"/>
        <w:numPr>
          <w:ilvl w:val="1"/>
          <w:numId w:val="1"/>
        </w:numPr>
        <w:spacing w:before="120"/>
      </w:pPr>
      <w:r w:rsidRPr="009063E4">
        <w:t>The Office of Residence Life for Student Housing at (513) 745-3203</w:t>
      </w:r>
      <w:r w:rsidR="007C50EC">
        <w:t>.</w:t>
      </w:r>
    </w:p>
    <w:p w:rsidR="00517AF2" w:rsidRPr="009063E4" w:rsidRDefault="00A969BD" w:rsidP="00517AF2">
      <w:pPr>
        <w:pStyle w:val="ListParagraph"/>
        <w:spacing w:before="120"/>
        <w:ind w:left="1440"/>
      </w:pPr>
      <w:hyperlink r:id="rId10" w:history="1">
        <w:r w:rsidR="00517AF2" w:rsidRPr="009063E4">
          <w:rPr>
            <w:rStyle w:val="Hyperlink"/>
          </w:rPr>
          <w:t>http://www.xavier.edu/residence-life/</w:t>
        </w:r>
      </w:hyperlink>
    </w:p>
    <w:p w:rsidR="00517AF2" w:rsidRPr="009063E4" w:rsidRDefault="00517AF2" w:rsidP="00517AF2">
      <w:pPr>
        <w:pStyle w:val="ListParagraph"/>
        <w:spacing w:before="120"/>
        <w:ind w:left="1440"/>
      </w:pPr>
    </w:p>
    <w:p w:rsidR="00517AF2" w:rsidRPr="009063E4" w:rsidRDefault="00517AF2" w:rsidP="00D24925">
      <w:pPr>
        <w:pStyle w:val="ListParagraph"/>
        <w:numPr>
          <w:ilvl w:val="1"/>
          <w:numId w:val="1"/>
        </w:numPr>
        <w:spacing w:before="120"/>
      </w:pPr>
      <w:r w:rsidRPr="009063E4">
        <w:t xml:space="preserve">The Office of Human Resources for Employment Accommodations at </w:t>
      </w:r>
      <w:r w:rsidR="007C50EC">
        <w:br/>
      </w:r>
      <w:r w:rsidRPr="009063E4">
        <w:t>(513) -745-3638</w:t>
      </w:r>
      <w:r w:rsidR="007C50EC">
        <w:t xml:space="preserve">.  </w:t>
      </w:r>
      <w:hyperlink r:id="rId11" w:history="1">
        <w:r w:rsidRPr="009063E4">
          <w:rPr>
            <w:rStyle w:val="Hyperlink"/>
          </w:rPr>
          <w:t>http://www.xavier.edu/hr/</w:t>
        </w:r>
      </w:hyperlink>
    </w:p>
    <w:p w:rsidR="00517AF2" w:rsidRPr="009063E4" w:rsidRDefault="00517AF2" w:rsidP="00517AF2">
      <w:pPr>
        <w:pStyle w:val="ListParagraph"/>
        <w:spacing w:before="120"/>
        <w:ind w:left="2160"/>
      </w:pPr>
    </w:p>
    <w:p w:rsidR="00517AF2" w:rsidRPr="009063E4" w:rsidRDefault="00517AF2" w:rsidP="00517AF2">
      <w:pPr>
        <w:pStyle w:val="ListParagraph"/>
        <w:numPr>
          <w:ilvl w:val="1"/>
          <w:numId w:val="1"/>
        </w:numPr>
        <w:spacing w:before="120"/>
      </w:pPr>
      <w:r w:rsidRPr="009063E4">
        <w:t>The Office of Physical Plant for Facilities access at (513) 745-3151 or Campus Police at the non-emergency number (513) 745-2000</w:t>
      </w:r>
      <w:r w:rsidR="007C50EC">
        <w:t>.</w:t>
      </w:r>
    </w:p>
    <w:p w:rsidR="00517AF2" w:rsidRPr="009063E4" w:rsidRDefault="00A969BD" w:rsidP="00517AF2">
      <w:pPr>
        <w:pStyle w:val="ListParagraph"/>
        <w:spacing w:before="120"/>
        <w:ind w:left="1440"/>
      </w:pPr>
      <w:hyperlink r:id="rId12" w:history="1">
        <w:r w:rsidR="00517AF2" w:rsidRPr="009063E4">
          <w:rPr>
            <w:rStyle w:val="Hyperlink"/>
          </w:rPr>
          <w:t>http://www.xavier.edu/plant/index.cfm</w:t>
        </w:r>
      </w:hyperlink>
    </w:p>
    <w:p w:rsidR="00517AF2" w:rsidRPr="009063E4" w:rsidRDefault="00A969BD" w:rsidP="00517AF2">
      <w:pPr>
        <w:pStyle w:val="ListParagraph"/>
        <w:spacing w:before="120"/>
        <w:ind w:left="1440"/>
      </w:pPr>
      <w:hyperlink r:id="rId13" w:history="1">
        <w:r w:rsidR="00517AF2" w:rsidRPr="009063E4">
          <w:rPr>
            <w:rStyle w:val="Hyperlink"/>
          </w:rPr>
          <w:t>http://www.xavier.edu/police/</w:t>
        </w:r>
      </w:hyperlink>
    </w:p>
    <w:p w:rsidR="00517AF2" w:rsidRPr="009063E4" w:rsidRDefault="00517AF2" w:rsidP="00517AF2">
      <w:pPr>
        <w:pStyle w:val="ListParagraph"/>
        <w:spacing w:before="120"/>
        <w:ind w:left="1440"/>
      </w:pPr>
    </w:p>
    <w:p w:rsidR="00517AF2" w:rsidRPr="009063E4" w:rsidRDefault="00517AF2" w:rsidP="007C50EC">
      <w:pPr>
        <w:pStyle w:val="ListParagraph"/>
        <w:numPr>
          <w:ilvl w:val="1"/>
          <w:numId w:val="1"/>
        </w:numPr>
        <w:spacing w:before="120"/>
      </w:pPr>
      <w:r w:rsidRPr="009063E4">
        <w:t xml:space="preserve">The Office of the Associate Provost for Student Affairs for Student Activities, </w:t>
      </w:r>
      <w:r w:rsidR="0063209F" w:rsidRPr="009063E4">
        <w:t>at (</w:t>
      </w:r>
      <w:r w:rsidRPr="009063E4">
        <w:t>513) 745-3202</w:t>
      </w:r>
      <w:r w:rsidR="007C50EC">
        <w:t xml:space="preserve">.  </w:t>
      </w:r>
      <w:hyperlink r:id="rId14" w:history="1">
        <w:r w:rsidRPr="009063E4">
          <w:rPr>
            <w:rStyle w:val="Hyperlink"/>
          </w:rPr>
          <w:t>http://www.xavier.edu/studentaffairs/</w:t>
        </w:r>
      </w:hyperlink>
    </w:p>
    <w:p w:rsidR="00517AF2" w:rsidRPr="009063E4" w:rsidRDefault="00517AF2" w:rsidP="00517AF2">
      <w:pPr>
        <w:pStyle w:val="ListParagraph"/>
        <w:spacing w:before="120"/>
        <w:ind w:left="1440"/>
      </w:pPr>
    </w:p>
    <w:p w:rsidR="00517AF2" w:rsidRPr="009063E4" w:rsidRDefault="00517AF2" w:rsidP="00517AF2">
      <w:pPr>
        <w:pStyle w:val="ListParagraph"/>
        <w:numPr>
          <w:ilvl w:val="1"/>
          <w:numId w:val="1"/>
        </w:numPr>
        <w:spacing w:before="120"/>
      </w:pPr>
      <w:r w:rsidRPr="009063E4">
        <w:t>Overnight guests should contact the office hosting their group.</w:t>
      </w:r>
    </w:p>
    <w:p w:rsidR="00517AF2" w:rsidRPr="009063E4" w:rsidRDefault="00517AF2" w:rsidP="00517AF2">
      <w:pPr>
        <w:pStyle w:val="ListParagraph"/>
        <w:spacing w:before="120"/>
        <w:ind w:left="1440"/>
      </w:pPr>
    </w:p>
    <w:p w:rsidR="00517AF2" w:rsidRPr="009063E4" w:rsidRDefault="00517AF2" w:rsidP="00517AF2">
      <w:pPr>
        <w:pStyle w:val="ListParagraph"/>
        <w:numPr>
          <w:ilvl w:val="1"/>
          <w:numId w:val="1"/>
        </w:numPr>
        <w:spacing w:before="120"/>
      </w:pPr>
      <w:r w:rsidRPr="009063E4">
        <w:t>Non-student campus tenants should call the Office of Physical Plant at (513) 745-3151 or Campus Police as directed in their Lease Agreement.</w:t>
      </w:r>
    </w:p>
    <w:p w:rsidR="00517AF2" w:rsidRPr="009063E4" w:rsidRDefault="00A969BD" w:rsidP="00517AF2">
      <w:pPr>
        <w:pStyle w:val="ListParagraph"/>
        <w:spacing w:before="120"/>
        <w:ind w:left="1440"/>
      </w:pPr>
      <w:hyperlink r:id="rId15" w:history="1">
        <w:r w:rsidR="00517AF2" w:rsidRPr="009063E4">
          <w:rPr>
            <w:rStyle w:val="Hyperlink"/>
          </w:rPr>
          <w:t>http://www.xavier.edu/plant/index.cfm</w:t>
        </w:r>
      </w:hyperlink>
    </w:p>
    <w:p w:rsidR="00517AF2" w:rsidRPr="009063E4" w:rsidRDefault="00A969BD" w:rsidP="00517AF2">
      <w:pPr>
        <w:pStyle w:val="ListParagraph"/>
        <w:spacing w:before="120"/>
        <w:ind w:left="1440"/>
      </w:pPr>
      <w:hyperlink r:id="rId16" w:history="1">
        <w:r w:rsidR="00517AF2" w:rsidRPr="009063E4">
          <w:rPr>
            <w:rStyle w:val="Hyperlink"/>
          </w:rPr>
          <w:t>http://www.xavier.edu/police/</w:t>
        </w:r>
      </w:hyperlink>
    </w:p>
    <w:p w:rsidR="00517AF2" w:rsidRPr="009063E4" w:rsidRDefault="00517AF2" w:rsidP="00517AF2">
      <w:pPr>
        <w:pStyle w:val="ListParagraph"/>
        <w:spacing w:before="120"/>
        <w:ind w:left="1440"/>
      </w:pPr>
    </w:p>
    <w:p w:rsidR="00517AF2" w:rsidRPr="009063E4" w:rsidRDefault="00517AF2" w:rsidP="00517AF2">
      <w:pPr>
        <w:pStyle w:val="ListParagraph"/>
        <w:numPr>
          <w:ilvl w:val="1"/>
          <w:numId w:val="1"/>
        </w:numPr>
        <w:spacing w:before="120"/>
      </w:pPr>
      <w:r w:rsidRPr="009063E4">
        <w:t xml:space="preserve">Campus visitors may contact the Affirmative Action Officer located in the Office of Human Resources </w:t>
      </w:r>
      <w:r w:rsidR="0063209F" w:rsidRPr="009063E4">
        <w:t>at (</w:t>
      </w:r>
      <w:r w:rsidRPr="009063E4">
        <w:t>513) 745-3638 or Campus Police at (513) 745-2000</w:t>
      </w:r>
      <w:r w:rsidR="007C50EC">
        <w:t>.</w:t>
      </w:r>
    </w:p>
    <w:p w:rsidR="00517AF2" w:rsidRPr="009063E4" w:rsidRDefault="00A969BD" w:rsidP="00517AF2">
      <w:pPr>
        <w:pStyle w:val="ListParagraph"/>
        <w:spacing w:before="120"/>
        <w:ind w:left="1440"/>
      </w:pPr>
      <w:hyperlink r:id="rId17" w:history="1">
        <w:r w:rsidR="00517AF2" w:rsidRPr="009063E4">
          <w:rPr>
            <w:rStyle w:val="Hyperlink"/>
          </w:rPr>
          <w:t>http://www.xavier.edu/hr/</w:t>
        </w:r>
      </w:hyperlink>
    </w:p>
    <w:p w:rsidR="00517AF2" w:rsidRPr="009063E4" w:rsidRDefault="00A969BD" w:rsidP="007C50EC">
      <w:pPr>
        <w:pStyle w:val="ListParagraph"/>
        <w:spacing w:before="120"/>
        <w:ind w:left="1440"/>
      </w:pPr>
      <w:hyperlink r:id="rId18" w:history="1">
        <w:r w:rsidR="00517AF2" w:rsidRPr="009063E4">
          <w:rPr>
            <w:rStyle w:val="Hyperlink"/>
          </w:rPr>
          <w:t>http://www.xavier.edu/police/</w:t>
        </w:r>
      </w:hyperlink>
    </w:p>
    <w:p w:rsidR="00517AF2" w:rsidRPr="009063E4" w:rsidRDefault="00517AF2" w:rsidP="00517AF2">
      <w:pPr>
        <w:pStyle w:val="ListParagraph"/>
        <w:spacing w:before="120"/>
        <w:ind w:left="1440"/>
      </w:pPr>
    </w:p>
    <w:p w:rsidR="00517AF2" w:rsidRPr="009063E4" w:rsidRDefault="00517AF2" w:rsidP="00517AF2">
      <w:pPr>
        <w:pStyle w:val="ListParagraph"/>
        <w:numPr>
          <w:ilvl w:val="1"/>
          <w:numId w:val="1"/>
        </w:numPr>
        <w:spacing w:before="120"/>
      </w:pPr>
      <w:r w:rsidRPr="009063E4">
        <w:t xml:space="preserve">Individuals with food allergies may contact Auxiliary Services at (513) 745-4281 to be connected with Xavier Dining. </w:t>
      </w:r>
    </w:p>
    <w:p w:rsidR="00517AF2" w:rsidRDefault="00A969BD" w:rsidP="007C50EC">
      <w:pPr>
        <w:pStyle w:val="ListParagraph"/>
        <w:spacing w:before="120"/>
        <w:ind w:left="1440"/>
        <w:rPr>
          <w:rStyle w:val="Hyperlink"/>
        </w:rPr>
      </w:pPr>
      <w:hyperlink r:id="rId19" w:history="1">
        <w:r w:rsidR="00363899" w:rsidRPr="00EC1B24">
          <w:rPr>
            <w:rStyle w:val="Hyperlink"/>
          </w:rPr>
          <w:t>http://www.xavier.edu/auxiliary-services/xavier-dining.cfm</w:t>
        </w:r>
      </w:hyperlink>
    </w:p>
    <w:p w:rsidR="00363899" w:rsidRDefault="00363899" w:rsidP="007C50EC">
      <w:pPr>
        <w:pStyle w:val="ListParagraph"/>
        <w:spacing w:before="120"/>
        <w:ind w:left="1440"/>
        <w:rPr>
          <w:rStyle w:val="Hyperlink"/>
        </w:rPr>
      </w:pPr>
    </w:p>
    <w:p w:rsidR="00363899" w:rsidRPr="00C4075C" w:rsidRDefault="00363899" w:rsidP="007D3E29">
      <w:pPr>
        <w:pStyle w:val="ListParagraph"/>
        <w:numPr>
          <w:ilvl w:val="1"/>
          <w:numId w:val="1"/>
        </w:numPr>
        <w:spacing w:before="120"/>
        <w:rPr>
          <w:rStyle w:val="Hyperlink"/>
          <w:color w:val="auto"/>
          <w:u w:val="none"/>
        </w:rPr>
      </w:pPr>
      <w:r w:rsidRPr="00C4075C">
        <w:rPr>
          <w:rStyle w:val="Hyperlink"/>
          <w:color w:val="auto"/>
          <w:u w:val="none"/>
        </w:rPr>
        <w:t>Xavier University maintains a confidential</w:t>
      </w:r>
      <w:r w:rsidR="00657F75">
        <w:rPr>
          <w:rStyle w:val="Hyperlink"/>
          <w:color w:val="auto"/>
          <w:u w:val="none"/>
        </w:rPr>
        <w:t xml:space="preserve"> anonymous hotline that enables persons</w:t>
      </w:r>
      <w:r w:rsidRPr="00C4075C">
        <w:rPr>
          <w:rStyle w:val="Hyperlink"/>
          <w:color w:val="auto"/>
          <w:u w:val="none"/>
        </w:rPr>
        <w:t xml:space="preserve"> to relay concerns or complaints involving the matters covered in this Policy.  The hotline is open 24 hours a day and can be contacted by calling 1-855-481-6238 or by following this link to the “Make Report” areas of the website.  </w:t>
      </w:r>
      <w:hyperlink r:id="rId20" w:history="1">
        <w:r w:rsidR="00485A29" w:rsidRPr="00C4075C">
          <w:rPr>
            <w:rStyle w:val="Hyperlink"/>
          </w:rPr>
          <w:t>https://secure.ethicspoint.com/domain/media/en/gui/34090/index.html</w:t>
        </w:r>
      </w:hyperlink>
    </w:p>
    <w:p w:rsidR="00363899" w:rsidRPr="00C4075C" w:rsidRDefault="00363899" w:rsidP="00363899">
      <w:pPr>
        <w:pStyle w:val="ListParagraph"/>
        <w:spacing w:before="120"/>
        <w:ind w:left="1440"/>
        <w:rPr>
          <w:rStyle w:val="Hyperlink"/>
          <w:color w:val="auto"/>
        </w:rPr>
      </w:pPr>
    </w:p>
    <w:p w:rsidR="00517AF2" w:rsidRDefault="00517AF2" w:rsidP="00517AF2">
      <w:pPr>
        <w:pStyle w:val="ListParagraph"/>
        <w:ind w:left="1080"/>
      </w:pPr>
    </w:p>
    <w:p w:rsidR="00517AF2" w:rsidRPr="00517AF2" w:rsidRDefault="00517AF2" w:rsidP="00517AF2">
      <w:pPr>
        <w:pStyle w:val="ListParagraph"/>
        <w:numPr>
          <w:ilvl w:val="0"/>
          <w:numId w:val="1"/>
        </w:numPr>
        <w:rPr>
          <w:b/>
        </w:rPr>
      </w:pPr>
      <w:r w:rsidRPr="00517AF2">
        <w:rPr>
          <w:b/>
        </w:rPr>
        <w:t>LAWS, NOTICES, GRIEVANCES, REMEDIES &amp; DOCUMENTS:</w:t>
      </w:r>
    </w:p>
    <w:p w:rsidR="00517AF2" w:rsidRDefault="00517AF2" w:rsidP="00517AF2">
      <w:pPr>
        <w:pStyle w:val="ListParagraph"/>
        <w:ind w:left="1080"/>
      </w:pPr>
    </w:p>
    <w:p w:rsidR="00517AF2" w:rsidRPr="007C50EC" w:rsidRDefault="00517AF2" w:rsidP="00517AF2">
      <w:pPr>
        <w:pStyle w:val="ListParagraph"/>
        <w:ind w:left="1080"/>
      </w:pPr>
      <w:r w:rsidRPr="007C50EC">
        <w:t>The following items will be addressed in order below:</w:t>
      </w:r>
    </w:p>
    <w:p w:rsidR="00517AF2" w:rsidRPr="007C50EC" w:rsidRDefault="00517AF2" w:rsidP="00517AF2">
      <w:pPr>
        <w:pStyle w:val="ListParagraph"/>
        <w:ind w:left="1080"/>
      </w:pPr>
    </w:p>
    <w:p w:rsidR="00517AF2" w:rsidRPr="007C50EC" w:rsidRDefault="00517AF2" w:rsidP="00517AF2">
      <w:pPr>
        <w:pStyle w:val="Default"/>
        <w:numPr>
          <w:ilvl w:val="0"/>
          <w:numId w:val="6"/>
        </w:numPr>
      </w:pPr>
      <w:r w:rsidRPr="007C50EC">
        <w:t xml:space="preserve">Laws and Related University Policies </w:t>
      </w:r>
    </w:p>
    <w:p w:rsidR="00517AF2" w:rsidRPr="007C50EC" w:rsidRDefault="00517AF2" w:rsidP="00517AF2">
      <w:pPr>
        <w:pStyle w:val="Default"/>
        <w:numPr>
          <w:ilvl w:val="0"/>
          <w:numId w:val="6"/>
        </w:numPr>
      </w:pPr>
      <w:r w:rsidRPr="007C50EC">
        <w:t>Posting of Notices &amp; Effective Communication</w:t>
      </w:r>
    </w:p>
    <w:p w:rsidR="00517AF2" w:rsidRPr="007C50EC" w:rsidRDefault="00517AF2" w:rsidP="00517AF2">
      <w:pPr>
        <w:pStyle w:val="ListParagraph"/>
        <w:numPr>
          <w:ilvl w:val="0"/>
          <w:numId w:val="6"/>
        </w:numPr>
      </w:pPr>
      <w:r w:rsidRPr="007C50EC">
        <w:t>Departmental Policies &amp; Procedures</w:t>
      </w:r>
    </w:p>
    <w:p w:rsidR="00517AF2" w:rsidRPr="007C50EC" w:rsidRDefault="00517AF2" w:rsidP="00517AF2">
      <w:pPr>
        <w:pStyle w:val="Default"/>
        <w:numPr>
          <w:ilvl w:val="0"/>
          <w:numId w:val="6"/>
        </w:numPr>
      </w:pPr>
      <w:r w:rsidRPr="007C50EC">
        <w:t>ADA/504 Grievance Process</w:t>
      </w:r>
    </w:p>
    <w:p w:rsidR="00517AF2" w:rsidRPr="007C50EC" w:rsidRDefault="00517AF2" w:rsidP="00517AF2">
      <w:pPr>
        <w:pStyle w:val="Default"/>
        <w:numPr>
          <w:ilvl w:val="1"/>
          <w:numId w:val="6"/>
        </w:numPr>
      </w:pPr>
      <w:r w:rsidRPr="007C50EC">
        <w:t>Designated Officer</w:t>
      </w:r>
    </w:p>
    <w:p w:rsidR="00517AF2" w:rsidRPr="007C50EC" w:rsidRDefault="00517AF2" w:rsidP="00517AF2">
      <w:pPr>
        <w:pStyle w:val="Default"/>
        <w:numPr>
          <w:ilvl w:val="1"/>
          <w:numId w:val="6"/>
        </w:numPr>
      </w:pPr>
      <w:r w:rsidRPr="007C50EC">
        <w:t>Informal Process</w:t>
      </w:r>
    </w:p>
    <w:p w:rsidR="00517AF2" w:rsidRPr="007C50EC" w:rsidRDefault="00517AF2" w:rsidP="00517AF2">
      <w:pPr>
        <w:pStyle w:val="Default"/>
        <w:numPr>
          <w:ilvl w:val="1"/>
          <w:numId w:val="6"/>
        </w:numPr>
      </w:pPr>
      <w:r w:rsidRPr="007C50EC">
        <w:t>Formal Process</w:t>
      </w:r>
    </w:p>
    <w:p w:rsidR="00517AF2" w:rsidRPr="007C50EC" w:rsidRDefault="00517AF2" w:rsidP="00517AF2">
      <w:pPr>
        <w:pStyle w:val="Default"/>
        <w:numPr>
          <w:ilvl w:val="1"/>
          <w:numId w:val="6"/>
        </w:numPr>
      </w:pPr>
      <w:r w:rsidRPr="007C50EC">
        <w:t>Appeal Process</w:t>
      </w:r>
    </w:p>
    <w:p w:rsidR="00517AF2" w:rsidRPr="007C50EC" w:rsidRDefault="00517AF2" w:rsidP="00517AF2">
      <w:pPr>
        <w:pStyle w:val="Default"/>
        <w:numPr>
          <w:ilvl w:val="0"/>
          <w:numId w:val="6"/>
        </w:numPr>
      </w:pPr>
      <w:r w:rsidRPr="007C50EC">
        <w:t>Outside Remedies</w:t>
      </w:r>
    </w:p>
    <w:p w:rsidR="00517AF2" w:rsidRPr="007C50EC" w:rsidRDefault="00517AF2" w:rsidP="00517AF2">
      <w:pPr>
        <w:pStyle w:val="Default"/>
        <w:numPr>
          <w:ilvl w:val="0"/>
          <w:numId w:val="6"/>
        </w:numPr>
      </w:pPr>
      <w:r w:rsidRPr="007C50EC">
        <w:t xml:space="preserve">Documentation </w:t>
      </w:r>
    </w:p>
    <w:p w:rsidR="00517AF2" w:rsidRPr="007C50EC" w:rsidRDefault="00517AF2" w:rsidP="00517AF2">
      <w:pPr>
        <w:pStyle w:val="Default"/>
        <w:numPr>
          <w:ilvl w:val="0"/>
          <w:numId w:val="6"/>
        </w:numPr>
      </w:pPr>
      <w:r w:rsidRPr="007C50EC">
        <w:t>Document Retention</w:t>
      </w:r>
    </w:p>
    <w:p w:rsidR="00517AF2" w:rsidRPr="007C50EC" w:rsidRDefault="00517AF2" w:rsidP="00517AF2">
      <w:pPr>
        <w:pStyle w:val="ListParagraph"/>
        <w:ind w:left="1080"/>
      </w:pPr>
    </w:p>
    <w:p w:rsidR="00517AF2" w:rsidRPr="007C50EC" w:rsidRDefault="00517AF2" w:rsidP="00517AF2">
      <w:pPr>
        <w:pStyle w:val="ListParagraph"/>
        <w:numPr>
          <w:ilvl w:val="0"/>
          <w:numId w:val="2"/>
        </w:numPr>
        <w:rPr>
          <w:b/>
        </w:rPr>
      </w:pPr>
      <w:r w:rsidRPr="007C50EC">
        <w:rPr>
          <w:b/>
        </w:rPr>
        <w:t xml:space="preserve">Laws and Related University Policies </w:t>
      </w:r>
    </w:p>
    <w:p w:rsidR="00517AF2" w:rsidRPr="007C50EC" w:rsidRDefault="00517AF2" w:rsidP="00517AF2">
      <w:pPr>
        <w:pStyle w:val="ListParagraph"/>
        <w:ind w:left="1440"/>
        <w:rPr>
          <w:b/>
        </w:rPr>
      </w:pPr>
    </w:p>
    <w:p w:rsidR="00517AF2" w:rsidRPr="007C50EC" w:rsidRDefault="00517AF2" w:rsidP="00517AF2">
      <w:pPr>
        <w:pStyle w:val="ListParagraph"/>
        <w:numPr>
          <w:ilvl w:val="1"/>
          <w:numId w:val="2"/>
        </w:numPr>
        <w:spacing w:before="100" w:beforeAutospacing="1" w:after="75"/>
        <w:outlineLvl w:val="3"/>
        <w:rPr>
          <w:rFonts w:eastAsia="Times New Roman"/>
          <w:bCs/>
          <w:color w:val="000000" w:themeColor="text1"/>
          <w:lang w:val="en"/>
        </w:rPr>
      </w:pPr>
      <w:r w:rsidRPr="007C50EC">
        <w:rPr>
          <w:rFonts w:eastAsia="Times New Roman"/>
          <w:b/>
          <w:bCs/>
          <w:color w:val="000000" w:themeColor="text1"/>
          <w:lang w:val="en"/>
        </w:rPr>
        <w:t xml:space="preserve">ADA: </w:t>
      </w:r>
      <w:r w:rsidRPr="007C50EC">
        <w:rPr>
          <w:rFonts w:eastAsia="Times New Roman"/>
          <w:bCs/>
          <w:color w:val="000000" w:themeColor="text1"/>
          <w:lang w:val="en"/>
        </w:rPr>
        <w:t xml:space="preserve">The Americans </w:t>
      </w:r>
      <w:r w:rsidR="001D051F" w:rsidRPr="007C50EC">
        <w:rPr>
          <w:rFonts w:eastAsia="Times New Roman"/>
          <w:bCs/>
          <w:color w:val="000000" w:themeColor="text1"/>
          <w:lang w:val="en"/>
        </w:rPr>
        <w:t>w</w:t>
      </w:r>
      <w:r w:rsidRPr="007C50EC">
        <w:rPr>
          <w:rFonts w:eastAsia="Times New Roman"/>
          <w:bCs/>
          <w:color w:val="000000" w:themeColor="text1"/>
          <w:lang w:val="en"/>
        </w:rPr>
        <w:t xml:space="preserve">ith Disabilities Act of 1990 and The Americans </w:t>
      </w:r>
      <w:r w:rsidR="001D051F" w:rsidRPr="007C50EC">
        <w:rPr>
          <w:rFonts w:eastAsia="Times New Roman"/>
          <w:bCs/>
          <w:color w:val="000000" w:themeColor="text1"/>
          <w:lang w:val="en"/>
        </w:rPr>
        <w:t>w</w:t>
      </w:r>
      <w:r w:rsidRPr="007C50EC">
        <w:rPr>
          <w:rFonts w:eastAsia="Times New Roman"/>
          <w:bCs/>
          <w:color w:val="000000" w:themeColor="text1"/>
          <w:lang w:val="en"/>
        </w:rPr>
        <w:t>ith Disabilities Amendments Act of 2008 (Amendments Act) are referred to collectively from this point forward in the Policy as “The Americans with Disabilities Act of 1990”</w:t>
      </w:r>
      <w:r w:rsidR="006D653F" w:rsidRPr="007C50EC">
        <w:rPr>
          <w:rFonts w:eastAsia="Times New Roman"/>
          <w:bCs/>
          <w:color w:val="000000" w:themeColor="text1"/>
          <w:lang w:val="en"/>
        </w:rPr>
        <w:t xml:space="preserve"> or “ADA”.</w:t>
      </w:r>
      <w:r w:rsidRPr="007C50EC">
        <w:rPr>
          <w:rFonts w:eastAsia="Times New Roman"/>
          <w:bCs/>
          <w:color w:val="000000" w:themeColor="text1"/>
          <w:lang w:val="en"/>
        </w:rPr>
        <w:t xml:space="preserve"> </w:t>
      </w:r>
    </w:p>
    <w:p w:rsidR="00517AF2" w:rsidRPr="007C50EC" w:rsidRDefault="00517AF2" w:rsidP="00517AF2">
      <w:pPr>
        <w:pStyle w:val="ListParagraph"/>
        <w:spacing w:before="100" w:beforeAutospacing="1" w:after="75"/>
        <w:ind w:left="2160"/>
        <w:outlineLvl w:val="3"/>
        <w:rPr>
          <w:rFonts w:eastAsia="Times New Roman"/>
          <w:b/>
          <w:bCs/>
          <w:color w:val="000000" w:themeColor="text1"/>
          <w:lang w:val="en"/>
        </w:rPr>
      </w:pPr>
    </w:p>
    <w:p w:rsidR="00517AF2" w:rsidRPr="007C50EC" w:rsidRDefault="00517AF2" w:rsidP="00517AF2">
      <w:pPr>
        <w:pStyle w:val="ListParagraph"/>
        <w:spacing w:before="100" w:beforeAutospacing="1" w:after="100" w:afterAutospacing="1"/>
        <w:ind w:left="2160"/>
        <w:rPr>
          <w:rFonts w:eastAsia="Times New Roman"/>
          <w:color w:val="000000" w:themeColor="text1"/>
          <w:lang w:val="en"/>
        </w:rPr>
      </w:pPr>
      <w:r w:rsidRPr="007C50EC">
        <w:rPr>
          <w:rFonts w:eastAsia="Times New Roman"/>
          <w:color w:val="000000" w:themeColor="text1"/>
          <w:lang w:val="en"/>
        </w:rPr>
        <w:t>The ADA prohibits discrimination solely on the basis of disability in employment, public services, and accommodations. The person must be otherwise qualified for the program, service, or job.</w:t>
      </w:r>
    </w:p>
    <w:p w:rsidR="00517AF2" w:rsidRPr="007C50EC" w:rsidRDefault="00517AF2" w:rsidP="00517AF2">
      <w:pPr>
        <w:pStyle w:val="ListParagraph"/>
        <w:spacing w:before="100" w:beforeAutospacing="1" w:after="100" w:afterAutospacing="1"/>
        <w:ind w:left="2160"/>
        <w:rPr>
          <w:rFonts w:eastAsia="Times New Roman"/>
          <w:color w:val="000000" w:themeColor="text1"/>
          <w:lang w:val="en"/>
        </w:rPr>
      </w:pPr>
    </w:p>
    <w:p w:rsidR="00517AF2" w:rsidRPr="007C50EC" w:rsidRDefault="00517AF2" w:rsidP="00517AF2">
      <w:pPr>
        <w:pStyle w:val="ListParagraph"/>
        <w:spacing w:before="100" w:beforeAutospacing="1" w:after="100" w:afterAutospacing="1"/>
        <w:ind w:left="2160"/>
        <w:rPr>
          <w:rFonts w:eastAsia="Times New Roman"/>
          <w:color w:val="000000" w:themeColor="text1"/>
          <w:lang w:val="en"/>
        </w:rPr>
      </w:pPr>
      <w:r w:rsidRPr="007C50EC">
        <w:rPr>
          <w:rFonts w:eastAsia="Times New Roman"/>
          <w:color w:val="000000" w:themeColor="text1"/>
          <w:lang w:val="en"/>
        </w:rPr>
        <w:t>The ADA and Section 504 of the Rehabilitation Act of 1973 as Amended hold that an individual with a disability is defined as a person who: (1) has a physical or mental impairment that substantially limits one or more life activities; or (2) has a record of such impairment; or (3) is regarded as having such impairment. Major life activities include but are not limited to walking, seeing, hearing, speaking, breathing, learning, working, caring for oneself, and performing manual tasks.</w:t>
      </w:r>
    </w:p>
    <w:p w:rsidR="00517AF2" w:rsidRPr="007C50EC" w:rsidRDefault="00517AF2" w:rsidP="00517AF2">
      <w:pPr>
        <w:pStyle w:val="ListParagraph"/>
        <w:spacing w:before="100" w:beforeAutospacing="1" w:after="100" w:afterAutospacing="1"/>
        <w:ind w:left="2160"/>
        <w:rPr>
          <w:rFonts w:eastAsia="Times New Roman"/>
          <w:color w:val="000000" w:themeColor="text1"/>
          <w:lang w:val="en"/>
        </w:rPr>
      </w:pPr>
    </w:p>
    <w:p w:rsidR="00517AF2" w:rsidRPr="007C50EC" w:rsidRDefault="00517AF2" w:rsidP="00517AF2">
      <w:pPr>
        <w:pStyle w:val="ListParagraph"/>
        <w:spacing w:before="100" w:beforeAutospacing="1" w:after="100" w:afterAutospacing="1"/>
        <w:ind w:left="2160"/>
        <w:rPr>
          <w:rFonts w:eastAsia="Times New Roman"/>
          <w:color w:val="000000" w:themeColor="text1"/>
          <w:lang w:val="en"/>
        </w:rPr>
      </w:pPr>
      <w:r w:rsidRPr="007C50EC">
        <w:rPr>
          <w:rFonts w:eastAsia="Times New Roman"/>
          <w:color w:val="000000" w:themeColor="text1"/>
          <w:lang w:val="en"/>
        </w:rPr>
        <w:t xml:space="preserve">The ADA details administrative requirements, </w:t>
      </w:r>
      <w:r w:rsidR="00F237EC" w:rsidRPr="007C50EC">
        <w:rPr>
          <w:rFonts w:eastAsia="Times New Roman"/>
          <w:color w:val="000000" w:themeColor="text1"/>
          <w:lang w:val="en"/>
        </w:rPr>
        <w:t xml:space="preserve">grievance </w:t>
      </w:r>
      <w:r w:rsidRPr="007C50EC">
        <w:rPr>
          <w:rFonts w:eastAsia="Times New Roman"/>
          <w:color w:val="000000" w:themeColor="text1"/>
          <w:lang w:val="en"/>
        </w:rPr>
        <w:t xml:space="preserve">procedures, and the consequences for non-compliance related to both services and employment. The ADA </w:t>
      </w:r>
      <w:r w:rsidR="009C7B2D" w:rsidRPr="007C50EC">
        <w:rPr>
          <w:rFonts w:eastAsia="Times New Roman"/>
          <w:color w:val="000000" w:themeColor="text1"/>
          <w:lang w:val="en"/>
        </w:rPr>
        <w:t xml:space="preserve">also </w:t>
      </w:r>
      <w:r w:rsidRPr="007C50EC">
        <w:rPr>
          <w:rFonts w:eastAsia="Times New Roman"/>
          <w:color w:val="000000" w:themeColor="text1"/>
          <w:lang w:val="en"/>
        </w:rPr>
        <w:t>requires provision of reasonable and effective accommodation</w:t>
      </w:r>
      <w:r w:rsidR="00EC5E09" w:rsidRPr="007C50EC">
        <w:rPr>
          <w:rFonts w:eastAsia="Times New Roman"/>
          <w:color w:val="000000" w:themeColor="text1"/>
          <w:lang w:val="en"/>
        </w:rPr>
        <w:t xml:space="preserve"> for eligible </w:t>
      </w:r>
      <w:r w:rsidRPr="007C50EC">
        <w:rPr>
          <w:rFonts w:eastAsia="Times New Roman"/>
          <w:color w:val="000000" w:themeColor="text1"/>
          <w:lang w:val="en"/>
        </w:rPr>
        <w:t xml:space="preserve">students across educational activities and settings. </w:t>
      </w:r>
    </w:p>
    <w:p w:rsidR="00517AF2" w:rsidRPr="007C50EC" w:rsidRDefault="00517AF2" w:rsidP="00517AF2">
      <w:pPr>
        <w:pStyle w:val="ListParagraph"/>
        <w:spacing w:before="100" w:beforeAutospacing="1" w:after="100" w:afterAutospacing="1"/>
        <w:ind w:left="2160"/>
        <w:rPr>
          <w:rFonts w:eastAsia="Times New Roman"/>
          <w:color w:val="000000" w:themeColor="text1"/>
          <w:lang w:val="en"/>
        </w:rPr>
      </w:pPr>
    </w:p>
    <w:p w:rsidR="00517AF2" w:rsidRPr="007C50EC" w:rsidRDefault="00517AF2" w:rsidP="00517AF2">
      <w:pPr>
        <w:pStyle w:val="ListParagraph"/>
        <w:spacing w:before="100" w:beforeAutospacing="1" w:after="100" w:afterAutospacing="1"/>
        <w:ind w:left="2160"/>
        <w:rPr>
          <w:rFonts w:eastAsia="Times New Roman"/>
          <w:color w:val="000000" w:themeColor="text1"/>
          <w:lang w:val="en"/>
        </w:rPr>
      </w:pPr>
      <w:r w:rsidRPr="007C50EC">
        <w:rPr>
          <w:rFonts w:eastAsia="Times New Roman"/>
          <w:color w:val="000000" w:themeColor="text1"/>
          <w:lang w:val="en"/>
        </w:rPr>
        <w:t xml:space="preserve">“Reasonable and effective” may not always mean “best” accommodations.  The University is permitted to consider the content of academic programs, undue administrative burden and undue financial burden in the accommodation assessment process.  The University may </w:t>
      </w:r>
      <w:r w:rsidR="00A423E3" w:rsidRPr="007C50EC">
        <w:rPr>
          <w:rFonts w:eastAsia="Times New Roman"/>
          <w:color w:val="000000" w:themeColor="text1"/>
          <w:lang w:val="en"/>
        </w:rPr>
        <w:t>provide</w:t>
      </w:r>
      <w:r w:rsidRPr="007C50EC">
        <w:rPr>
          <w:rFonts w:eastAsia="Times New Roman"/>
          <w:color w:val="000000" w:themeColor="text1"/>
          <w:lang w:val="en"/>
        </w:rPr>
        <w:t xml:space="preserve"> a reasonable and effective accommodation.  </w:t>
      </w:r>
    </w:p>
    <w:p w:rsidR="00517AF2" w:rsidRPr="007C50EC" w:rsidRDefault="00517AF2" w:rsidP="00517AF2">
      <w:pPr>
        <w:pStyle w:val="ListParagraph"/>
        <w:spacing w:before="100" w:beforeAutospacing="1" w:after="100" w:afterAutospacing="1"/>
        <w:ind w:left="2160"/>
        <w:rPr>
          <w:rFonts w:eastAsia="Times New Roman"/>
          <w:color w:val="000000" w:themeColor="text1"/>
          <w:lang w:val="en"/>
        </w:rPr>
      </w:pPr>
    </w:p>
    <w:p w:rsidR="00517AF2" w:rsidRPr="007C50EC" w:rsidRDefault="00517AF2" w:rsidP="00517AF2">
      <w:pPr>
        <w:pStyle w:val="ListParagraph"/>
        <w:numPr>
          <w:ilvl w:val="1"/>
          <w:numId w:val="2"/>
        </w:numPr>
        <w:spacing w:before="100" w:beforeAutospacing="1" w:after="75"/>
        <w:outlineLvl w:val="3"/>
        <w:rPr>
          <w:rFonts w:eastAsia="Times New Roman"/>
          <w:b/>
          <w:bCs/>
          <w:color w:val="000000" w:themeColor="text1"/>
          <w:lang w:val="en"/>
        </w:rPr>
      </w:pPr>
      <w:r w:rsidRPr="007C50EC">
        <w:rPr>
          <w:rFonts w:eastAsia="Times New Roman"/>
          <w:b/>
          <w:bCs/>
          <w:color w:val="000000" w:themeColor="text1"/>
          <w:lang w:val="en"/>
        </w:rPr>
        <w:t>Section 504: Section 504 of the Rehabilitation Act of 1973 As Amended 2008 (hereinafter “Section 504”)</w:t>
      </w:r>
    </w:p>
    <w:p w:rsidR="00517AF2" w:rsidRPr="007C50EC" w:rsidRDefault="00517AF2" w:rsidP="00517AF2">
      <w:pPr>
        <w:pStyle w:val="ListParagraph"/>
        <w:spacing w:before="100" w:beforeAutospacing="1" w:after="75"/>
        <w:ind w:left="2160"/>
        <w:outlineLvl w:val="3"/>
        <w:rPr>
          <w:rFonts w:eastAsia="Times New Roman"/>
          <w:b/>
          <w:bCs/>
          <w:color w:val="000000" w:themeColor="text1"/>
          <w:lang w:val="en"/>
        </w:rPr>
      </w:pPr>
    </w:p>
    <w:p w:rsidR="00517AF2" w:rsidRPr="007C50EC" w:rsidRDefault="00517AF2" w:rsidP="00517AF2">
      <w:pPr>
        <w:pStyle w:val="ListParagraph"/>
        <w:spacing w:before="100" w:beforeAutospacing="1" w:after="100" w:afterAutospacing="1"/>
        <w:ind w:left="2160"/>
        <w:rPr>
          <w:rFonts w:eastAsia="Times New Roman"/>
          <w:color w:val="000000" w:themeColor="text1"/>
          <w:lang w:val="en"/>
        </w:rPr>
      </w:pPr>
      <w:r w:rsidRPr="007C50EC">
        <w:rPr>
          <w:rFonts w:eastAsia="Times New Roman"/>
          <w:color w:val="000000" w:themeColor="text1"/>
          <w:lang w:val="en"/>
        </w:rPr>
        <w:t xml:space="preserve">In 2008, Section 504 of The Rehabilitation Act of 1973 was amended through a conforming amendment to ADA through which Congress intended to align the definition of disability between the two federal laws (set forth in Section II, A. a) of this Policy). </w:t>
      </w:r>
    </w:p>
    <w:p w:rsidR="00517AF2" w:rsidRPr="007C50EC" w:rsidRDefault="00517AF2" w:rsidP="00517AF2">
      <w:pPr>
        <w:pStyle w:val="ListParagraph"/>
        <w:spacing w:before="100" w:beforeAutospacing="1" w:after="100" w:afterAutospacing="1"/>
        <w:ind w:left="2160"/>
        <w:rPr>
          <w:rFonts w:eastAsia="Times New Roman"/>
          <w:color w:val="000000" w:themeColor="text1"/>
          <w:lang w:val="en"/>
        </w:rPr>
      </w:pPr>
    </w:p>
    <w:p w:rsidR="00517AF2" w:rsidRPr="007C50EC" w:rsidRDefault="00517AF2" w:rsidP="00517AF2">
      <w:pPr>
        <w:pStyle w:val="ListParagraph"/>
        <w:spacing w:before="100" w:beforeAutospacing="1" w:after="100" w:afterAutospacing="1"/>
        <w:ind w:left="2160"/>
        <w:rPr>
          <w:rFonts w:eastAsia="Times New Roman"/>
          <w:color w:val="000000" w:themeColor="text1"/>
          <w:lang w:val="en"/>
        </w:rPr>
      </w:pPr>
      <w:r w:rsidRPr="007C50EC">
        <w:rPr>
          <w:rFonts w:eastAsia="Times New Roman"/>
          <w:color w:val="000000" w:themeColor="text1"/>
          <w:lang w:val="en"/>
        </w:rPr>
        <w:t xml:space="preserve">Section 504 prohibits discrimination on the basis of disability in programs, public and private, that receive federal financial assistance. </w:t>
      </w:r>
    </w:p>
    <w:p w:rsidR="00517AF2" w:rsidRPr="007C50EC" w:rsidRDefault="00517AF2" w:rsidP="00517AF2">
      <w:pPr>
        <w:pStyle w:val="ListParagraph"/>
        <w:spacing w:before="100" w:beforeAutospacing="1" w:after="100" w:afterAutospacing="1"/>
        <w:ind w:left="2160"/>
        <w:rPr>
          <w:rFonts w:eastAsia="Times New Roman"/>
          <w:color w:val="000000" w:themeColor="text1"/>
          <w:lang w:val="en"/>
        </w:rPr>
      </w:pPr>
    </w:p>
    <w:p w:rsidR="00517AF2" w:rsidRPr="007C50EC" w:rsidRDefault="00517AF2" w:rsidP="00517AF2">
      <w:pPr>
        <w:pStyle w:val="ListParagraph"/>
        <w:numPr>
          <w:ilvl w:val="1"/>
          <w:numId w:val="2"/>
        </w:numPr>
        <w:spacing w:before="100" w:beforeAutospacing="1" w:after="100" w:afterAutospacing="1"/>
        <w:rPr>
          <w:rFonts w:eastAsia="Times New Roman"/>
          <w:b/>
          <w:color w:val="000000" w:themeColor="text1"/>
          <w:lang w:val="en"/>
        </w:rPr>
      </w:pPr>
      <w:r w:rsidRPr="007C50EC">
        <w:rPr>
          <w:rFonts w:eastAsia="Times New Roman"/>
          <w:b/>
          <w:color w:val="000000" w:themeColor="text1"/>
          <w:lang w:val="en"/>
        </w:rPr>
        <w:t xml:space="preserve">Confidentiality </w:t>
      </w:r>
    </w:p>
    <w:p w:rsidR="00517AF2" w:rsidRPr="007C50EC" w:rsidRDefault="00517AF2" w:rsidP="00517AF2">
      <w:pPr>
        <w:pStyle w:val="ListParagraph"/>
        <w:spacing w:before="100" w:beforeAutospacing="1" w:after="100" w:afterAutospacing="1"/>
        <w:ind w:left="2160"/>
        <w:rPr>
          <w:rFonts w:eastAsia="Times New Roman"/>
          <w:color w:val="000000" w:themeColor="text1"/>
          <w:lang w:val="en"/>
        </w:rPr>
      </w:pPr>
    </w:p>
    <w:p w:rsidR="00517AF2" w:rsidRPr="007C50EC" w:rsidRDefault="00517AF2" w:rsidP="00517AF2">
      <w:pPr>
        <w:pStyle w:val="ListParagraph"/>
        <w:spacing w:before="100" w:beforeAutospacing="1" w:after="100" w:afterAutospacing="1"/>
        <w:ind w:left="2160"/>
        <w:rPr>
          <w:rFonts w:eastAsia="Times New Roman"/>
          <w:color w:val="000000" w:themeColor="text1"/>
          <w:lang w:val="en"/>
        </w:rPr>
      </w:pPr>
      <w:r w:rsidRPr="007C50EC">
        <w:rPr>
          <w:rFonts w:eastAsia="Times New Roman"/>
          <w:color w:val="000000" w:themeColor="text1"/>
          <w:lang w:val="en"/>
        </w:rPr>
        <w:t>All Xavier employees have an obligation to maintain confidentiality regarding disability-related information about students, staff, applicants for employment or admission, and members of the public.  Accordingly, information may be exchanged between employees only when necessary to facilitate the provision of accommodations or resolution of grievances.</w:t>
      </w:r>
    </w:p>
    <w:p w:rsidR="00517AF2" w:rsidRPr="007C50EC" w:rsidRDefault="00517AF2" w:rsidP="00517AF2">
      <w:pPr>
        <w:pStyle w:val="ListParagraph"/>
        <w:spacing w:before="100" w:beforeAutospacing="1" w:after="100" w:afterAutospacing="1"/>
        <w:ind w:left="2160"/>
        <w:rPr>
          <w:rFonts w:eastAsia="Times New Roman"/>
          <w:color w:val="000000" w:themeColor="text1"/>
          <w:lang w:val="en"/>
        </w:rPr>
      </w:pPr>
    </w:p>
    <w:p w:rsidR="00517AF2" w:rsidRPr="007C50EC" w:rsidRDefault="00517AF2" w:rsidP="00517AF2">
      <w:pPr>
        <w:pStyle w:val="ListParagraph"/>
        <w:spacing w:before="100" w:beforeAutospacing="1" w:after="100" w:afterAutospacing="1"/>
        <w:ind w:left="2160"/>
        <w:rPr>
          <w:color w:val="000000"/>
          <w:lang w:val="en"/>
        </w:rPr>
      </w:pPr>
      <w:r w:rsidRPr="007C50EC">
        <w:rPr>
          <w:color w:val="000000"/>
          <w:lang w:val="en"/>
        </w:rPr>
        <w:t xml:space="preserve">While employees may not ask individuals to identify as having a disability, they can and should offer resource information as a general practice.  Once an individual has disclosed a disability to an employee, that employee is free to discuss the disability further with the individual in a confidential setting to facilitate appropriate access for the individual. </w:t>
      </w:r>
    </w:p>
    <w:p w:rsidR="00517AF2" w:rsidRPr="007C50EC" w:rsidRDefault="00517AF2" w:rsidP="00517AF2">
      <w:pPr>
        <w:pStyle w:val="ListParagraph"/>
        <w:spacing w:before="100" w:beforeAutospacing="1" w:after="100" w:afterAutospacing="1"/>
        <w:ind w:left="2160"/>
        <w:rPr>
          <w:color w:val="000000"/>
          <w:lang w:val="en"/>
        </w:rPr>
      </w:pPr>
    </w:p>
    <w:p w:rsidR="00517AF2" w:rsidRPr="007C50EC" w:rsidRDefault="00517AF2" w:rsidP="00517AF2">
      <w:pPr>
        <w:pStyle w:val="ListParagraph"/>
        <w:numPr>
          <w:ilvl w:val="0"/>
          <w:numId w:val="11"/>
        </w:numPr>
        <w:spacing w:before="100" w:beforeAutospacing="1" w:after="100" w:afterAutospacing="1"/>
        <w:rPr>
          <w:color w:val="000000"/>
          <w:lang w:val="en"/>
        </w:rPr>
      </w:pPr>
      <w:r w:rsidRPr="007C50EC">
        <w:rPr>
          <w:b/>
          <w:bCs/>
          <w:color w:val="000000"/>
          <w:lang w:val="en"/>
        </w:rPr>
        <w:t>Academic Advising</w:t>
      </w:r>
      <w:r w:rsidRPr="007C50EC">
        <w:rPr>
          <w:color w:val="000000"/>
          <w:lang w:val="en"/>
        </w:rPr>
        <w:t xml:space="preserve">  </w:t>
      </w:r>
    </w:p>
    <w:p w:rsidR="00517AF2" w:rsidRPr="007C50EC" w:rsidRDefault="00517AF2" w:rsidP="00517AF2">
      <w:pPr>
        <w:spacing w:before="100" w:beforeAutospacing="1" w:after="100" w:afterAutospacing="1"/>
        <w:ind w:left="2160"/>
        <w:rPr>
          <w:rFonts w:ascii="Times New Roman" w:hAnsi="Times New Roman" w:cs="Times New Roman"/>
          <w:color w:val="000000"/>
          <w:sz w:val="24"/>
          <w:szCs w:val="24"/>
          <w:lang w:val="en"/>
        </w:rPr>
      </w:pPr>
      <w:r w:rsidRPr="007C50EC">
        <w:rPr>
          <w:rFonts w:ascii="Times New Roman" w:hAnsi="Times New Roman" w:cs="Times New Roman"/>
          <w:color w:val="000000"/>
          <w:sz w:val="24"/>
          <w:szCs w:val="24"/>
          <w:lang w:val="en"/>
        </w:rPr>
        <w:t>Employees who engage in academic advising/counseling for</w:t>
      </w:r>
      <w:r w:rsidR="0063209F" w:rsidRPr="007C50EC">
        <w:rPr>
          <w:rFonts w:ascii="Times New Roman" w:hAnsi="Times New Roman" w:cs="Times New Roman"/>
          <w:color w:val="000000"/>
          <w:sz w:val="24"/>
          <w:szCs w:val="24"/>
          <w:lang w:val="en"/>
        </w:rPr>
        <w:t> students</w:t>
      </w:r>
      <w:r w:rsidRPr="007C50EC">
        <w:rPr>
          <w:rFonts w:ascii="Times New Roman" w:hAnsi="Times New Roman" w:cs="Times New Roman"/>
          <w:color w:val="000000"/>
          <w:sz w:val="24"/>
          <w:szCs w:val="24"/>
          <w:lang w:val="en"/>
        </w:rPr>
        <w:t xml:space="preserve"> should offer all students they advise/counsel information about the academic support resources available in the Office of Disability Services.</w:t>
      </w:r>
    </w:p>
    <w:p w:rsidR="00517AF2" w:rsidRPr="007C50EC" w:rsidRDefault="00517AF2" w:rsidP="00517AF2">
      <w:pPr>
        <w:pStyle w:val="ListParagraph"/>
        <w:numPr>
          <w:ilvl w:val="0"/>
          <w:numId w:val="12"/>
        </w:numPr>
        <w:spacing w:before="100" w:beforeAutospacing="1" w:after="100" w:afterAutospacing="1"/>
        <w:rPr>
          <w:rFonts w:eastAsia="Times New Roman"/>
          <w:color w:val="000000" w:themeColor="text1"/>
          <w:lang w:val="en"/>
        </w:rPr>
      </w:pPr>
      <w:r w:rsidRPr="007C50EC">
        <w:rPr>
          <w:rFonts w:eastAsia="Times New Roman"/>
          <w:b/>
          <w:color w:val="000000" w:themeColor="text1"/>
          <w:lang w:val="en"/>
        </w:rPr>
        <w:t>Retaliation</w:t>
      </w:r>
      <w:r w:rsidRPr="007C50EC">
        <w:rPr>
          <w:rFonts w:eastAsia="Times New Roman"/>
          <w:color w:val="000000" w:themeColor="text1"/>
          <w:lang w:val="en"/>
        </w:rPr>
        <w:t xml:space="preserve"> </w:t>
      </w:r>
    </w:p>
    <w:p w:rsidR="00517AF2" w:rsidRPr="007C50EC" w:rsidRDefault="00517AF2" w:rsidP="00517AF2">
      <w:pPr>
        <w:pStyle w:val="ListParagraph"/>
        <w:spacing w:before="100" w:beforeAutospacing="1" w:after="100" w:afterAutospacing="1"/>
        <w:ind w:left="2160"/>
        <w:rPr>
          <w:rFonts w:eastAsia="Times New Roman"/>
          <w:color w:val="000000" w:themeColor="text1"/>
          <w:lang w:val="en"/>
        </w:rPr>
      </w:pPr>
    </w:p>
    <w:p w:rsidR="00517AF2" w:rsidRPr="007C50EC" w:rsidRDefault="00517AF2" w:rsidP="00517AF2">
      <w:pPr>
        <w:pStyle w:val="ListParagraph"/>
        <w:spacing w:before="100" w:beforeAutospacing="1" w:after="100" w:afterAutospacing="1"/>
        <w:ind w:left="2160"/>
        <w:rPr>
          <w:rFonts w:eastAsia="Times New Roman"/>
          <w:color w:val="000000" w:themeColor="text1"/>
          <w:lang w:val="en"/>
        </w:rPr>
      </w:pPr>
      <w:r w:rsidRPr="007C50EC">
        <w:rPr>
          <w:rFonts w:eastAsia="Times New Roman"/>
          <w:color w:val="000000" w:themeColor="text1"/>
          <w:lang w:val="en"/>
        </w:rPr>
        <w:t>Retaliation is expressly prohibited by both the ADA and Section 504 and is expressly prohibited for memb</w:t>
      </w:r>
      <w:r w:rsidR="00657F75">
        <w:rPr>
          <w:rFonts w:eastAsia="Times New Roman"/>
          <w:color w:val="000000" w:themeColor="text1"/>
          <w:lang w:val="en"/>
        </w:rPr>
        <w:t xml:space="preserve">ers of the University Community </w:t>
      </w:r>
      <w:r w:rsidRPr="007C50EC">
        <w:rPr>
          <w:rFonts w:eastAsia="Times New Roman"/>
          <w:color w:val="000000" w:themeColor="text1"/>
          <w:lang w:val="en"/>
        </w:rPr>
        <w:t xml:space="preserve">and by this Policy: </w:t>
      </w:r>
    </w:p>
    <w:p w:rsidR="00517AF2" w:rsidRPr="007C50EC" w:rsidRDefault="00517AF2" w:rsidP="00517AF2">
      <w:pPr>
        <w:pStyle w:val="ListParagraph"/>
        <w:spacing w:before="100" w:beforeAutospacing="1" w:after="100" w:afterAutospacing="1"/>
        <w:ind w:left="2160"/>
        <w:rPr>
          <w:rFonts w:eastAsia="Times New Roman"/>
          <w:color w:val="000000" w:themeColor="text1"/>
          <w:lang w:val="en"/>
        </w:rPr>
      </w:pPr>
    </w:p>
    <w:p w:rsidR="00517AF2" w:rsidRPr="007C50EC" w:rsidRDefault="00517AF2" w:rsidP="00517AF2">
      <w:pPr>
        <w:pStyle w:val="ListParagraph"/>
        <w:spacing w:before="100" w:beforeAutospacing="1" w:after="100" w:afterAutospacing="1"/>
        <w:ind w:left="2160"/>
        <w:rPr>
          <w:rFonts w:eastAsia="Times New Roman"/>
          <w:color w:val="000000" w:themeColor="text1"/>
          <w:lang w:val="en"/>
        </w:rPr>
      </w:pPr>
      <w:r w:rsidRPr="007C50EC">
        <w:rPr>
          <w:rFonts w:eastAsia="Times New Roman"/>
          <w:color w:val="000000" w:themeColor="text1"/>
          <w:lang w:val="en"/>
        </w:rPr>
        <w:t>Neither the University nor any person acting on its behalf shall discriminate against any individual because that individual has requested an accommodation or opposed any unlawful act or practice (under ADA or Section 504), or because that individual made a charge, testified, assisted, or participated in any manner in an investigation, proceeding, or hearing (under ADA or Section 504).</w:t>
      </w:r>
    </w:p>
    <w:p w:rsidR="00517AF2" w:rsidRPr="007C50EC" w:rsidRDefault="00517AF2" w:rsidP="00517AF2">
      <w:pPr>
        <w:pStyle w:val="ListParagraph"/>
        <w:spacing w:before="100" w:beforeAutospacing="1" w:after="100" w:afterAutospacing="1"/>
        <w:ind w:left="2160"/>
        <w:rPr>
          <w:rFonts w:eastAsia="Times New Roman"/>
          <w:color w:val="000000" w:themeColor="text1"/>
          <w:lang w:val="en"/>
        </w:rPr>
      </w:pPr>
    </w:p>
    <w:p w:rsidR="00517AF2" w:rsidRPr="007C50EC" w:rsidRDefault="00517AF2" w:rsidP="00517AF2">
      <w:pPr>
        <w:pStyle w:val="ListParagraph"/>
        <w:spacing w:before="100" w:beforeAutospacing="1" w:after="100" w:afterAutospacing="1"/>
        <w:ind w:left="2160"/>
        <w:rPr>
          <w:rFonts w:eastAsia="Times New Roman"/>
          <w:color w:val="000000" w:themeColor="text1"/>
          <w:lang w:val="en"/>
        </w:rPr>
      </w:pPr>
      <w:r w:rsidRPr="007C50EC">
        <w:rPr>
          <w:rFonts w:eastAsia="Times New Roman"/>
          <w:color w:val="000000" w:themeColor="text1"/>
          <w:lang w:val="en"/>
        </w:rPr>
        <w:t xml:space="preserve">Neither the University nor any person acting on its behalf shall coerce, intimidate, threaten, retaliate against, or interfere with any individual in the exercise or enjoyment of, or on account of his or her having exercised or enjoyed, or on account of his or her having aided or encouraged any other individual in the exercise or enjoyment of, any right granted or protected by the ADA or Section 504. </w:t>
      </w:r>
    </w:p>
    <w:p w:rsidR="00517AF2" w:rsidRPr="007C50EC" w:rsidRDefault="00517AF2" w:rsidP="00517AF2">
      <w:pPr>
        <w:pStyle w:val="ListParagraph"/>
        <w:spacing w:before="100" w:beforeAutospacing="1" w:after="100" w:afterAutospacing="1"/>
        <w:ind w:left="2160"/>
        <w:rPr>
          <w:rFonts w:eastAsia="Times New Roman"/>
          <w:color w:val="000000" w:themeColor="text1"/>
          <w:lang w:val="en"/>
        </w:rPr>
      </w:pPr>
    </w:p>
    <w:p w:rsidR="00517AF2" w:rsidRPr="007C50EC" w:rsidRDefault="00517AF2" w:rsidP="00D24925">
      <w:pPr>
        <w:pStyle w:val="ListParagraph"/>
        <w:numPr>
          <w:ilvl w:val="0"/>
          <w:numId w:val="12"/>
        </w:numPr>
        <w:rPr>
          <w:rFonts w:eastAsia="Times New Roman"/>
          <w:b/>
        </w:rPr>
      </w:pPr>
      <w:r w:rsidRPr="007C50EC">
        <w:rPr>
          <w:rFonts w:eastAsia="Times New Roman"/>
          <w:b/>
        </w:rPr>
        <w:t xml:space="preserve">Related University Policies and Procedures </w:t>
      </w:r>
    </w:p>
    <w:p w:rsidR="00517AF2" w:rsidRPr="007C50EC" w:rsidRDefault="00517AF2" w:rsidP="00517AF2">
      <w:pPr>
        <w:pStyle w:val="ListParagraph"/>
        <w:ind w:left="2160"/>
        <w:rPr>
          <w:rFonts w:eastAsia="Times New Roman"/>
          <w:b/>
        </w:rPr>
      </w:pPr>
    </w:p>
    <w:p w:rsidR="00517AF2" w:rsidRPr="00657F75" w:rsidRDefault="00657F75" w:rsidP="00657F75">
      <w:pPr>
        <w:pStyle w:val="ListParagraph"/>
        <w:numPr>
          <w:ilvl w:val="2"/>
          <w:numId w:val="1"/>
        </w:numPr>
        <w:ind w:left="2628"/>
        <w:rPr>
          <w:rFonts w:eastAsia="Times New Roman"/>
        </w:rPr>
      </w:pPr>
      <w:r>
        <w:rPr>
          <w:rFonts w:eastAsia="Times New Roman"/>
        </w:rPr>
        <w:t xml:space="preserve"> </w:t>
      </w:r>
      <w:r w:rsidRPr="00657F75">
        <w:rPr>
          <w:rFonts w:eastAsia="Times New Roman"/>
        </w:rPr>
        <w:t xml:space="preserve"> </w:t>
      </w:r>
      <w:r w:rsidR="00517AF2" w:rsidRPr="00657F75">
        <w:rPr>
          <w:rFonts w:eastAsia="Times New Roman"/>
        </w:rPr>
        <w:t>Xavier University Harassment Position Statement on Harassment</w:t>
      </w:r>
    </w:p>
    <w:p w:rsidR="00517AF2" w:rsidRPr="007C50EC" w:rsidRDefault="00517AF2" w:rsidP="00D24925">
      <w:pPr>
        <w:pStyle w:val="ListParagraph"/>
        <w:ind w:left="2250"/>
        <w:rPr>
          <w:rFonts w:eastAsia="Times New Roman"/>
        </w:rPr>
      </w:pPr>
    </w:p>
    <w:p w:rsidR="00517AF2" w:rsidRPr="007C50EC" w:rsidRDefault="00517AF2" w:rsidP="00D24925">
      <w:pPr>
        <w:pStyle w:val="ListParagraph"/>
        <w:spacing w:before="100" w:beforeAutospacing="1" w:after="100" w:afterAutospacing="1"/>
        <w:ind w:left="2250"/>
        <w:rPr>
          <w:rFonts w:eastAsia="Times New Roman"/>
          <w:color w:val="000000" w:themeColor="text1"/>
          <w:lang w:val="en"/>
        </w:rPr>
      </w:pPr>
      <w:r w:rsidRPr="007C50EC">
        <w:rPr>
          <w:rFonts w:eastAsia="Times New Roman"/>
          <w:color w:val="000000" w:themeColor="text1"/>
          <w:lang w:val="en"/>
        </w:rPr>
        <w:t>Xavier is committed to eliminating barriers that impede learning and research development and to establishing and maintaining diverse human relationships essential to living harmoniously in a global society. Xavier is creating and implementing educational and development initiatives through the discovery and transmission of knowledge in order to establish and maintain diverse human relationships essential to living harmoniously in a global society. Therefore, it is essential that members of the University Community function effectively and justly when exposed to ideas, beliefs, values, personal   characteristics, and   cultures   different   from   their   own. Incidents of harassment jeopardize the   proper   functioning   of   the Xavier Community and therefore the University takes all claims of harassment seriously.</w:t>
      </w:r>
    </w:p>
    <w:p w:rsidR="00517AF2" w:rsidRPr="007C50EC" w:rsidRDefault="00517AF2" w:rsidP="00D24925">
      <w:pPr>
        <w:pStyle w:val="ListParagraph"/>
        <w:ind w:left="2250"/>
        <w:rPr>
          <w:rFonts w:eastAsia="Times New Roman"/>
        </w:rPr>
      </w:pPr>
    </w:p>
    <w:p w:rsidR="00657F75" w:rsidRDefault="00657F75" w:rsidP="00657F75">
      <w:pPr>
        <w:pStyle w:val="ListParagraph"/>
        <w:numPr>
          <w:ilvl w:val="2"/>
          <w:numId w:val="1"/>
        </w:numPr>
        <w:ind w:left="2484"/>
        <w:rPr>
          <w:rFonts w:eastAsia="Times New Roman"/>
        </w:rPr>
      </w:pPr>
      <w:r>
        <w:rPr>
          <w:rFonts w:eastAsia="Times New Roman"/>
        </w:rPr>
        <w:t xml:space="preserve"> </w:t>
      </w:r>
      <w:r w:rsidR="00517AF2" w:rsidRPr="007C50EC">
        <w:rPr>
          <w:rFonts w:eastAsia="Times New Roman"/>
        </w:rPr>
        <w:t>Xavier University Harassment Code and Accountability Procedures (“HCAP”) governs Harassment</w:t>
      </w:r>
      <w:r>
        <w:rPr>
          <w:rFonts w:eastAsia="Times New Roman"/>
        </w:rPr>
        <w:t>:</w:t>
      </w:r>
    </w:p>
    <w:p w:rsidR="00517AF2" w:rsidRPr="007C50EC" w:rsidRDefault="00A969BD" w:rsidP="00657F75">
      <w:pPr>
        <w:pStyle w:val="ListParagraph"/>
        <w:ind w:left="2484"/>
        <w:rPr>
          <w:rFonts w:eastAsia="Times New Roman"/>
        </w:rPr>
      </w:pPr>
      <w:hyperlink r:id="rId21" w:history="1">
        <w:r w:rsidR="00517AF2" w:rsidRPr="007C50EC">
          <w:rPr>
            <w:rStyle w:val="Hyperlink"/>
            <w:rFonts w:eastAsia="Times New Roman"/>
          </w:rPr>
          <w:t>http://www.xavier.edu/titleix/HarassmentCodeandAccountabilityProcedures.pdf</w:t>
        </w:r>
      </w:hyperlink>
      <w:r w:rsidR="00DD7987">
        <w:rPr>
          <w:rStyle w:val="Hyperlink"/>
          <w:rFonts w:eastAsia="Times New Roman"/>
        </w:rPr>
        <w:br/>
      </w:r>
    </w:p>
    <w:p w:rsidR="00517AF2" w:rsidRPr="007C50EC" w:rsidRDefault="00517AF2" w:rsidP="00D24925">
      <w:pPr>
        <w:pStyle w:val="ListParagraph"/>
        <w:ind w:left="2250"/>
        <w:rPr>
          <w:rFonts w:eastAsia="Times New Roman"/>
        </w:rPr>
      </w:pPr>
    </w:p>
    <w:p w:rsidR="00517AF2" w:rsidRPr="007C50EC" w:rsidRDefault="00657F75" w:rsidP="00657F75">
      <w:pPr>
        <w:pStyle w:val="ListParagraph"/>
        <w:numPr>
          <w:ilvl w:val="2"/>
          <w:numId w:val="1"/>
        </w:numPr>
        <w:ind w:left="2628"/>
        <w:rPr>
          <w:rFonts w:eastAsia="Times New Roman"/>
        </w:rPr>
      </w:pPr>
      <w:r>
        <w:rPr>
          <w:rFonts w:eastAsia="Times New Roman"/>
        </w:rPr>
        <w:t xml:space="preserve"> </w:t>
      </w:r>
      <w:r w:rsidR="00517AF2" w:rsidRPr="007C50EC">
        <w:rPr>
          <w:rFonts w:eastAsia="Times New Roman"/>
        </w:rPr>
        <w:t>Xavier University Equal Employment Opportunity Statement (“EEO”)</w:t>
      </w:r>
    </w:p>
    <w:p w:rsidR="00517AF2" w:rsidRPr="007C50EC" w:rsidRDefault="00517AF2" w:rsidP="00D24925">
      <w:pPr>
        <w:pStyle w:val="ListParagraph"/>
        <w:ind w:left="2250"/>
        <w:rPr>
          <w:rFonts w:eastAsia="Times New Roman"/>
        </w:rPr>
      </w:pPr>
    </w:p>
    <w:p w:rsidR="00200604" w:rsidRPr="00200604" w:rsidRDefault="00200604" w:rsidP="00200604">
      <w:pPr>
        <w:pStyle w:val="ListParagraph"/>
        <w:ind w:left="2250"/>
        <w:rPr>
          <w:rFonts w:eastAsia="Times New Roman"/>
        </w:rPr>
      </w:pPr>
      <w:r w:rsidRPr="00200604">
        <w:rPr>
          <w:rFonts w:eastAsia="Times New Roman"/>
        </w:rPr>
        <w:t>Xavier University is committed to providing equal employment opportunity for all employees and applicants in compliance with applicable laws.  No personnel decisions concerning any term or condition of employment shall be unlawfully based upon race, color, religion, sex, sexual orientation, gender identity, national origin, age, marital status, veteran status, disability and any other protected class protected by law.</w:t>
      </w:r>
    </w:p>
    <w:p w:rsidR="00517AF2" w:rsidRPr="007C50EC" w:rsidRDefault="00A969BD" w:rsidP="00D24925">
      <w:pPr>
        <w:pStyle w:val="ListParagraph"/>
        <w:ind w:left="2250"/>
        <w:rPr>
          <w:rFonts w:eastAsia="Times New Roman"/>
        </w:rPr>
      </w:pPr>
      <w:hyperlink r:id="rId22" w:history="1">
        <w:r w:rsidR="00517AF2" w:rsidRPr="007C50EC">
          <w:rPr>
            <w:rStyle w:val="Hyperlink"/>
            <w:rFonts w:eastAsia="Times New Roman"/>
          </w:rPr>
          <w:t>http://www.xavier.edu/hr/documents/official-policies-procedures-manual/2.03%20Equal%20Employment%20Opportunity.pdf</w:t>
        </w:r>
      </w:hyperlink>
    </w:p>
    <w:p w:rsidR="00517AF2" w:rsidRPr="007C50EC" w:rsidRDefault="00517AF2" w:rsidP="00D24925">
      <w:pPr>
        <w:pStyle w:val="ListParagraph"/>
        <w:ind w:left="2250"/>
        <w:rPr>
          <w:rFonts w:eastAsia="Times New Roman"/>
        </w:rPr>
      </w:pPr>
    </w:p>
    <w:p w:rsidR="00517AF2" w:rsidRPr="007C50EC" w:rsidRDefault="00657F75" w:rsidP="00657F75">
      <w:pPr>
        <w:pStyle w:val="ListParagraph"/>
        <w:numPr>
          <w:ilvl w:val="2"/>
          <w:numId w:val="1"/>
        </w:numPr>
        <w:ind w:left="2628"/>
        <w:rPr>
          <w:rFonts w:eastAsia="Times New Roman"/>
        </w:rPr>
      </w:pPr>
      <w:r>
        <w:rPr>
          <w:rFonts w:eastAsia="Times New Roman"/>
        </w:rPr>
        <w:t xml:space="preserve"> </w:t>
      </w:r>
      <w:r w:rsidR="00517AF2" w:rsidRPr="007C50EC">
        <w:rPr>
          <w:rFonts w:eastAsia="Times New Roman"/>
        </w:rPr>
        <w:t>Xavier University Student Handbook (“Handbook”)</w:t>
      </w:r>
    </w:p>
    <w:p w:rsidR="00517AF2" w:rsidRPr="007C50EC" w:rsidRDefault="00517AF2" w:rsidP="00D24925">
      <w:pPr>
        <w:pStyle w:val="ListParagraph"/>
        <w:ind w:left="2250"/>
        <w:rPr>
          <w:rFonts w:eastAsia="Times New Roman"/>
        </w:rPr>
      </w:pPr>
      <w:r w:rsidRPr="007C50EC">
        <w:rPr>
          <w:rFonts w:eastAsia="Times New Roman"/>
        </w:rPr>
        <w:t>Governs student conduct.</w:t>
      </w:r>
    </w:p>
    <w:p w:rsidR="00517AF2" w:rsidRPr="007C50EC" w:rsidRDefault="00A969BD" w:rsidP="00D24925">
      <w:pPr>
        <w:pStyle w:val="ListParagraph"/>
        <w:ind w:left="2250"/>
        <w:rPr>
          <w:rFonts w:eastAsia="Times New Roman"/>
        </w:rPr>
      </w:pPr>
      <w:hyperlink r:id="rId23" w:history="1">
        <w:r w:rsidR="00517AF2" w:rsidRPr="007C50EC">
          <w:rPr>
            <w:rStyle w:val="Hyperlink"/>
            <w:rFonts w:eastAsia="Times New Roman"/>
          </w:rPr>
          <w:t>http://www.xavier.edu/student-integrity/documents/studenthandbook.pdf</w:t>
        </w:r>
      </w:hyperlink>
    </w:p>
    <w:p w:rsidR="00517AF2" w:rsidRPr="007C50EC" w:rsidRDefault="00517AF2" w:rsidP="00D24925">
      <w:pPr>
        <w:pStyle w:val="ListParagraph"/>
        <w:ind w:left="2250"/>
        <w:rPr>
          <w:rFonts w:eastAsia="Times New Roman"/>
        </w:rPr>
      </w:pPr>
    </w:p>
    <w:p w:rsidR="00517AF2" w:rsidRPr="00657F75" w:rsidRDefault="00517AF2" w:rsidP="00657F75">
      <w:pPr>
        <w:pStyle w:val="ListParagraph"/>
        <w:numPr>
          <w:ilvl w:val="2"/>
          <w:numId w:val="1"/>
        </w:numPr>
        <w:ind w:left="2628"/>
        <w:rPr>
          <w:rFonts w:eastAsia="Times New Roman"/>
        </w:rPr>
      </w:pPr>
      <w:r w:rsidRPr="00657F75">
        <w:rPr>
          <w:rFonts w:eastAsia="Times New Roman"/>
        </w:rPr>
        <w:t>Xavier University Title IX Procedures (“Title IX”)</w:t>
      </w:r>
      <w:r w:rsidR="00657F75">
        <w:rPr>
          <w:rFonts w:eastAsia="Times New Roman"/>
        </w:rPr>
        <w:t xml:space="preserve">  </w:t>
      </w:r>
      <w:r w:rsidR="00657F75" w:rsidRPr="00657F75">
        <w:rPr>
          <w:rFonts w:eastAsia="Times New Roman"/>
        </w:rPr>
        <w:t>g</w:t>
      </w:r>
      <w:r w:rsidRPr="00657F75">
        <w:rPr>
          <w:rFonts w:eastAsia="Times New Roman"/>
        </w:rPr>
        <w:t xml:space="preserve">overns </w:t>
      </w:r>
      <w:r w:rsidR="00657F75">
        <w:rPr>
          <w:rFonts w:eastAsia="Times New Roman"/>
        </w:rPr>
        <w:br/>
      </w:r>
      <w:r w:rsidRPr="00657F75">
        <w:rPr>
          <w:rFonts w:eastAsia="Times New Roman"/>
        </w:rPr>
        <w:t>discrimination and harassment based upon sex.</w:t>
      </w:r>
    </w:p>
    <w:p w:rsidR="00517AF2" w:rsidRPr="007C50EC" w:rsidRDefault="00A969BD" w:rsidP="00D24925">
      <w:pPr>
        <w:pStyle w:val="ListParagraph"/>
        <w:ind w:left="2250"/>
        <w:rPr>
          <w:rStyle w:val="Hyperlink"/>
        </w:rPr>
      </w:pPr>
      <w:hyperlink r:id="rId24" w:history="1">
        <w:r w:rsidR="00517AF2" w:rsidRPr="007C50EC">
          <w:rPr>
            <w:rStyle w:val="Hyperlink"/>
          </w:rPr>
          <w:t>http://www.xavier.edu/titleix/documents/1XavierGender-BasedSexualMisconductReportingSupportOptions.pdf</w:t>
        </w:r>
      </w:hyperlink>
    </w:p>
    <w:p w:rsidR="00517AF2" w:rsidRPr="007C50EC" w:rsidRDefault="00517AF2" w:rsidP="00D24925">
      <w:pPr>
        <w:pStyle w:val="ListParagraph"/>
        <w:ind w:left="2250"/>
        <w:rPr>
          <w:rFonts w:eastAsia="Times New Roman"/>
        </w:rPr>
      </w:pPr>
    </w:p>
    <w:p w:rsidR="00517AF2" w:rsidRPr="007C50EC" w:rsidRDefault="00657F75" w:rsidP="00657F75">
      <w:pPr>
        <w:pStyle w:val="ListParagraph"/>
        <w:numPr>
          <w:ilvl w:val="2"/>
          <w:numId w:val="1"/>
        </w:numPr>
        <w:ind w:left="2628"/>
        <w:rPr>
          <w:rFonts w:eastAsia="Times New Roman"/>
        </w:rPr>
      </w:pPr>
      <w:r>
        <w:rPr>
          <w:rFonts w:eastAsia="Times New Roman"/>
        </w:rPr>
        <w:t xml:space="preserve"> </w:t>
      </w:r>
      <w:r w:rsidR="00517AF2" w:rsidRPr="007C50EC">
        <w:rPr>
          <w:rFonts w:eastAsia="Times New Roman"/>
        </w:rPr>
        <w:t>Xavier University Office of Disability Services (“Disability Services”)</w:t>
      </w:r>
    </w:p>
    <w:p w:rsidR="00517AF2" w:rsidRPr="007C50EC" w:rsidRDefault="00517AF2" w:rsidP="00D24925">
      <w:pPr>
        <w:pStyle w:val="ListParagraph"/>
        <w:ind w:left="2250"/>
        <w:rPr>
          <w:rFonts w:eastAsia="Times New Roman"/>
        </w:rPr>
      </w:pPr>
      <w:r w:rsidRPr="007C50EC">
        <w:rPr>
          <w:rFonts w:eastAsia="Times New Roman"/>
        </w:rPr>
        <w:t>Assists students with academic accommodations.</w:t>
      </w:r>
    </w:p>
    <w:p w:rsidR="00517AF2" w:rsidRDefault="00A969BD" w:rsidP="00D24925">
      <w:pPr>
        <w:pStyle w:val="ListParagraph"/>
        <w:ind w:left="2250"/>
        <w:rPr>
          <w:rStyle w:val="Hyperlink"/>
          <w:rFonts w:eastAsia="Times New Roman"/>
        </w:rPr>
      </w:pPr>
      <w:hyperlink r:id="rId25" w:history="1">
        <w:r w:rsidR="00517AF2" w:rsidRPr="007C50EC">
          <w:rPr>
            <w:rStyle w:val="Hyperlink"/>
            <w:rFonts w:eastAsia="Times New Roman"/>
          </w:rPr>
          <w:t>http://www.xavier.edu/lac/Services-Provided.cfm</w:t>
        </w:r>
      </w:hyperlink>
    </w:p>
    <w:p w:rsidR="00363899" w:rsidRDefault="00363899" w:rsidP="00D24925">
      <w:pPr>
        <w:pStyle w:val="ListParagraph"/>
        <w:ind w:left="2250"/>
        <w:rPr>
          <w:rStyle w:val="Hyperlink"/>
          <w:rFonts w:eastAsia="Times New Roman"/>
        </w:rPr>
      </w:pPr>
    </w:p>
    <w:p w:rsidR="00517AF2" w:rsidRPr="007C50EC" w:rsidRDefault="00517AF2" w:rsidP="00517AF2">
      <w:pPr>
        <w:pStyle w:val="ListParagraph"/>
        <w:numPr>
          <w:ilvl w:val="0"/>
          <w:numId w:val="2"/>
        </w:numPr>
        <w:rPr>
          <w:b/>
        </w:rPr>
      </w:pPr>
      <w:r w:rsidRPr="007C50EC">
        <w:rPr>
          <w:b/>
        </w:rPr>
        <w:t>Posting of Notices (and Effective Communications)</w:t>
      </w:r>
      <w:r w:rsidRPr="007C50EC">
        <w:rPr>
          <w:b/>
        </w:rPr>
        <w:br/>
      </w:r>
    </w:p>
    <w:p w:rsidR="00517AF2" w:rsidRPr="007C50EC" w:rsidRDefault="00517AF2" w:rsidP="00517AF2">
      <w:pPr>
        <w:pStyle w:val="Default"/>
        <w:numPr>
          <w:ilvl w:val="0"/>
          <w:numId w:val="7"/>
        </w:numPr>
      </w:pPr>
      <w:r w:rsidRPr="007C50EC">
        <w:t>Wherever Notice is required to be posted pursuant to ADA and Section 504, such notice shall be posted in print and made available in alternative formats that render it accessible.</w:t>
      </w:r>
    </w:p>
    <w:p w:rsidR="00517AF2" w:rsidRPr="007C50EC" w:rsidRDefault="00517AF2" w:rsidP="00517AF2">
      <w:pPr>
        <w:pStyle w:val="Default"/>
        <w:ind w:left="2205"/>
      </w:pPr>
    </w:p>
    <w:p w:rsidR="00517AF2" w:rsidRPr="007C50EC" w:rsidRDefault="00517AF2" w:rsidP="00517AF2">
      <w:pPr>
        <w:pStyle w:val="Default"/>
        <w:numPr>
          <w:ilvl w:val="0"/>
          <w:numId w:val="7"/>
        </w:numPr>
      </w:pPr>
      <w:r w:rsidRPr="007C50EC">
        <w:t>Upon</w:t>
      </w:r>
      <w:r w:rsidRPr="007C50EC">
        <w:rPr>
          <w:lang w:val="en"/>
        </w:rPr>
        <w:t xml:space="preserve"> request, the University will provide reasonable aids and services leading to effective communication for qualified persons with disabilities.</w:t>
      </w:r>
    </w:p>
    <w:p w:rsidR="00517AF2" w:rsidRPr="007C50EC" w:rsidRDefault="00517AF2" w:rsidP="00517AF2">
      <w:pPr>
        <w:pStyle w:val="Default"/>
        <w:ind w:left="2565"/>
      </w:pPr>
    </w:p>
    <w:p w:rsidR="00517AF2" w:rsidRPr="007C50EC" w:rsidRDefault="00517AF2" w:rsidP="00517AF2">
      <w:pPr>
        <w:pStyle w:val="Default"/>
        <w:numPr>
          <w:ilvl w:val="0"/>
          <w:numId w:val="2"/>
        </w:numPr>
        <w:rPr>
          <w:b/>
        </w:rPr>
      </w:pPr>
      <w:r w:rsidRPr="007C50EC">
        <w:rPr>
          <w:b/>
        </w:rPr>
        <w:t xml:space="preserve"> Office/Departmental Policies and Procedures </w:t>
      </w:r>
    </w:p>
    <w:p w:rsidR="00517AF2" w:rsidRPr="007C50EC" w:rsidRDefault="00517AF2" w:rsidP="00517AF2">
      <w:pPr>
        <w:pStyle w:val="Default"/>
        <w:ind w:left="1080"/>
      </w:pPr>
    </w:p>
    <w:p w:rsidR="00517AF2" w:rsidRPr="007C50EC" w:rsidRDefault="00517AF2" w:rsidP="00517AF2">
      <w:pPr>
        <w:pStyle w:val="Default"/>
        <w:numPr>
          <w:ilvl w:val="0"/>
          <w:numId w:val="8"/>
        </w:numPr>
      </w:pPr>
      <w:r w:rsidRPr="007C50EC">
        <w:t>Offices and Departments will maintain written policies and procedures related to academic accommodations, employment, facilities, services and/or other accommodations provided for qualified persons with disabilities in compliance with this Policy.</w:t>
      </w:r>
      <w:r w:rsidR="007D3E29">
        <w:t xml:space="preserve"> This may be accomplished by policies specific to such Office or Department where warranted or desired or by adherence to generally applicable policies such as those at the </w:t>
      </w:r>
      <w:r w:rsidR="00EA3904">
        <w:t>Office of Disability Services</w:t>
      </w:r>
      <w:r w:rsidR="007D3E29">
        <w:t xml:space="preserve"> (relative to educational matters) or Human Resources (relative to employment matters), for example. Any Office or Department relying on generally applicable policies shall document that fact.</w:t>
      </w:r>
    </w:p>
    <w:p w:rsidR="00517AF2" w:rsidRPr="007C50EC" w:rsidRDefault="00517AF2" w:rsidP="00517AF2">
      <w:pPr>
        <w:pStyle w:val="Default"/>
        <w:ind w:left="1080"/>
      </w:pPr>
    </w:p>
    <w:p w:rsidR="00517AF2" w:rsidRPr="007C50EC" w:rsidRDefault="00517AF2" w:rsidP="00517AF2">
      <w:pPr>
        <w:pStyle w:val="Default"/>
        <w:numPr>
          <w:ilvl w:val="0"/>
          <w:numId w:val="8"/>
        </w:numPr>
      </w:pPr>
      <w:r w:rsidRPr="007C50EC">
        <w:t>An annual review of policies and procedures will be conducted to:</w:t>
      </w:r>
    </w:p>
    <w:p w:rsidR="00517AF2" w:rsidRPr="007C50EC" w:rsidRDefault="00517AF2" w:rsidP="00517AF2">
      <w:pPr>
        <w:pStyle w:val="ListParagraph"/>
      </w:pPr>
    </w:p>
    <w:p w:rsidR="00517AF2" w:rsidRPr="007C50EC" w:rsidRDefault="00517AF2" w:rsidP="00517AF2">
      <w:pPr>
        <w:pStyle w:val="Default"/>
        <w:numPr>
          <w:ilvl w:val="1"/>
          <w:numId w:val="9"/>
        </w:numPr>
      </w:pPr>
      <w:r w:rsidRPr="007C50EC">
        <w:t xml:space="preserve">Ensure ongoing compliance with ADA and Section 504; </w:t>
      </w:r>
    </w:p>
    <w:p w:rsidR="00517AF2" w:rsidRPr="007C50EC" w:rsidRDefault="00517AF2" w:rsidP="00517AF2">
      <w:pPr>
        <w:pStyle w:val="Default"/>
        <w:numPr>
          <w:ilvl w:val="1"/>
          <w:numId w:val="9"/>
        </w:numPr>
      </w:pPr>
      <w:r w:rsidRPr="007C50EC">
        <w:t>Identify policy gaps;</w:t>
      </w:r>
    </w:p>
    <w:p w:rsidR="00517AF2" w:rsidRPr="007C50EC" w:rsidRDefault="00517AF2" w:rsidP="00517AF2">
      <w:pPr>
        <w:pStyle w:val="Default"/>
        <w:numPr>
          <w:ilvl w:val="1"/>
          <w:numId w:val="9"/>
        </w:numPr>
      </w:pPr>
      <w:r w:rsidRPr="007C50EC">
        <w:t xml:space="preserve">Update written policies and procedures to reflect current practices; </w:t>
      </w:r>
    </w:p>
    <w:p w:rsidR="00517AF2" w:rsidRPr="007C50EC" w:rsidRDefault="00517AF2" w:rsidP="00D24925">
      <w:pPr>
        <w:pStyle w:val="Default"/>
        <w:numPr>
          <w:ilvl w:val="1"/>
          <w:numId w:val="9"/>
        </w:numPr>
      </w:pPr>
      <w:r w:rsidRPr="007C50EC">
        <w:t>Assess the effectiveness of existing policies and procedures;</w:t>
      </w:r>
    </w:p>
    <w:p w:rsidR="00517AF2" w:rsidRPr="007C50EC" w:rsidRDefault="00517AF2" w:rsidP="00517AF2">
      <w:pPr>
        <w:pStyle w:val="Default"/>
        <w:numPr>
          <w:ilvl w:val="1"/>
          <w:numId w:val="9"/>
        </w:numPr>
      </w:pPr>
      <w:r w:rsidRPr="007C50EC">
        <w:t>Recommend and implement corrective actions; and,</w:t>
      </w:r>
    </w:p>
    <w:p w:rsidR="00517AF2" w:rsidRPr="007C50EC" w:rsidRDefault="00517AF2" w:rsidP="00517AF2">
      <w:pPr>
        <w:pStyle w:val="Default"/>
        <w:numPr>
          <w:ilvl w:val="1"/>
          <w:numId w:val="9"/>
        </w:numPr>
      </w:pPr>
      <w:r w:rsidRPr="007C50EC">
        <w:t xml:space="preserve">Develop new policies and procedures as necessary to remain in compliance. </w:t>
      </w:r>
    </w:p>
    <w:p w:rsidR="00517AF2" w:rsidRPr="007C50EC" w:rsidRDefault="00517AF2" w:rsidP="00517AF2">
      <w:pPr>
        <w:pStyle w:val="ListParagraph"/>
        <w:rPr>
          <w:bCs/>
        </w:rPr>
      </w:pPr>
    </w:p>
    <w:p w:rsidR="00517AF2" w:rsidRPr="007C50EC" w:rsidRDefault="00517AF2" w:rsidP="00517AF2">
      <w:pPr>
        <w:pStyle w:val="Default"/>
        <w:numPr>
          <w:ilvl w:val="0"/>
          <w:numId w:val="8"/>
        </w:numPr>
      </w:pPr>
      <w:r w:rsidRPr="007C50EC">
        <w:rPr>
          <w:bCs/>
        </w:rPr>
        <w:t>Annual review findings should be reported to</w:t>
      </w:r>
      <w:r w:rsidR="007D3E29">
        <w:rPr>
          <w:bCs/>
        </w:rPr>
        <w:t xml:space="preserve"> the ADA Coordinator.</w:t>
      </w:r>
    </w:p>
    <w:p w:rsidR="00517AF2" w:rsidRPr="007C50EC" w:rsidRDefault="00517AF2" w:rsidP="00517AF2">
      <w:pPr>
        <w:pStyle w:val="Default"/>
        <w:ind w:left="2565"/>
      </w:pPr>
    </w:p>
    <w:p w:rsidR="00517AF2" w:rsidRPr="007C50EC" w:rsidRDefault="00517AF2" w:rsidP="00517AF2">
      <w:pPr>
        <w:pStyle w:val="Default"/>
        <w:numPr>
          <w:ilvl w:val="0"/>
          <w:numId w:val="8"/>
        </w:numPr>
      </w:pPr>
      <w:r w:rsidRPr="007C50EC">
        <w:rPr>
          <w:bCs/>
        </w:rPr>
        <w:t xml:space="preserve">The University’s Affirmative Action Officer or designee shall provide a report at least annually to the President’s Cabinet about </w:t>
      </w:r>
      <w:r w:rsidR="00272BB8" w:rsidRPr="007C50EC">
        <w:rPr>
          <w:bCs/>
        </w:rPr>
        <w:t>ADA/504 grievance</w:t>
      </w:r>
      <w:r w:rsidRPr="007C50EC">
        <w:rPr>
          <w:bCs/>
        </w:rPr>
        <w:t xml:space="preserve"> and resolution activities on campus in a manner compliant with all privacy laws.  </w:t>
      </w:r>
    </w:p>
    <w:p w:rsidR="00517AF2" w:rsidRPr="007C50EC" w:rsidRDefault="00517AF2" w:rsidP="00517AF2">
      <w:pPr>
        <w:pStyle w:val="ListParagraph"/>
      </w:pPr>
    </w:p>
    <w:p w:rsidR="00517AF2" w:rsidRPr="007C50EC" w:rsidRDefault="00517AF2" w:rsidP="00517AF2">
      <w:pPr>
        <w:pStyle w:val="Default"/>
        <w:ind w:left="2205"/>
      </w:pPr>
    </w:p>
    <w:p w:rsidR="00517AF2" w:rsidRPr="007C50EC" w:rsidRDefault="00517AF2" w:rsidP="00517AF2">
      <w:pPr>
        <w:pStyle w:val="ListParagraph"/>
        <w:numPr>
          <w:ilvl w:val="0"/>
          <w:numId w:val="2"/>
        </w:numPr>
        <w:rPr>
          <w:b/>
        </w:rPr>
      </w:pPr>
      <w:r w:rsidRPr="007C50EC">
        <w:rPr>
          <w:b/>
        </w:rPr>
        <w:t>ADA/504 Grievance Process</w:t>
      </w:r>
    </w:p>
    <w:p w:rsidR="00517AF2" w:rsidRPr="007C50EC" w:rsidRDefault="00517AF2" w:rsidP="00517AF2">
      <w:pPr>
        <w:pStyle w:val="ListParagraph"/>
        <w:ind w:left="1440"/>
      </w:pPr>
    </w:p>
    <w:p w:rsidR="00517AF2" w:rsidRPr="007C50EC" w:rsidRDefault="00517AF2" w:rsidP="00517AF2">
      <w:pPr>
        <w:pStyle w:val="ListParagraph"/>
        <w:numPr>
          <w:ilvl w:val="0"/>
          <w:numId w:val="10"/>
        </w:numPr>
        <w:rPr>
          <w:b/>
        </w:rPr>
      </w:pPr>
      <w:r w:rsidRPr="007C50EC">
        <w:rPr>
          <w:b/>
        </w:rPr>
        <w:t>Purpose of the Process</w:t>
      </w:r>
    </w:p>
    <w:p w:rsidR="00517AF2" w:rsidRPr="007C50EC" w:rsidRDefault="00517AF2" w:rsidP="00517AF2">
      <w:pPr>
        <w:pStyle w:val="ListParagraph"/>
        <w:ind w:left="2220"/>
      </w:pPr>
    </w:p>
    <w:p w:rsidR="00517AF2" w:rsidRPr="007C50EC" w:rsidRDefault="00517AF2" w:rsidP="007D3E29">
      <w:pPr>
        <w:pStyle w:val="ListParagraph"/>
        <w:numPr>
          <w:ilvl w:val="1"/>
          <w:numId w:val="3"/>
        </w:numPr>
        <w:spacing w:before="120"/>
      </w:pPr>
      <w:r w:rsidRPr="007C50EC">
        <w:t xml:space="preserve">Xavier’s internal ADA/504 Grievance Process is designed to address </w:t>
      </w:r>
      <w:r w:rsidR="00F237EC" w:rsidRPr="007C50EC">
        <w:t>grievances</w:t>
      </w:r>
      <w:r w:rsidRPr="007C50EC">
        <w:t xml:space="preserve"> that arise in connection with disability access and accommodation in the campus community in a timely manner once the complaining party has exhausted the resources outlined in section </w:t>
      </w:r>
      <w:r w:rsidR="005F6458" w:rsidRPr="007C50EC">
        <w:t>C</w:t>
      </w:r>
      <w:r w:rsidR="00F237EC" w:rsidRPr="007C50EC">
        <w:t>. I.,</w:t>
      </w:r>
      <w:r w:rsidRPr="007C50EC">
        <w:t xml:space="preserve"> of this Policy.  The University generally views sixty (60) days from the time of the filing of a </w:t>
      </w:r>
      <w:r w:rsidR="00F237EC" w:rsidRPr="007C50EC">
        <w:t>grievance</w:t>
      </w:r>
      <w:r w:rsidRPr="007C50EC">
        <w:t xml:space="preserve"> with the Affirmative Action Officer to the time of final resolution as a reasonable time frame for resolving ADA/504 matters.</w:t>
      </w:r>
    </w:p>
    <w:p w:rsidR="00517AF2" w:rsidRDefault="00517AF2" w:rsidP="00517AF2">
      <w:pPr>
        <w:pStyle w:val="ListParagraph"/>
        <w:spacing w:before="120"/>
        <w:ind w:left="2580"/>
      </w:pPr>
    </w:p>
    <w:p w:rsidR="00363899" w:rsidRPr="0005618F" w:rsidRDefault="00363899" w:rsidP="00363899">
      <w:pPr>
        <w:pStyle w:val="ListParagraph"/>
        <w:numPr>
          <w:ilvl w:val="1"/>
          <w:numId w:val="3"/>
        </w:numPr>
        <w:ind w:right="-20"/>
        <w:jc w:val="both"/>
      </w:pPr>
      <w:r w:rsidRPr="0005618F">
        <w:t>Time limits:  All time limits in this policy are intended to assist in resolving matters as promptly as is reasonable under the circumstances.  Any time frame requirements can be expanded or contracted by the Affirmative Action Office</w:t>
      </w:r>
      <w:r w:rsidR="00B052CD">
        <w:t>r</w:t>
      </w:r>
      <w:r w:rsidRPr="0005618F">
        <w:t xml:space="preserve"> (or deputy) due to a number of factors including but not limited </w:t>
      </w:r>
      <w:r w:rsidRPr="00E41ED0">
        <w:rPr>
          <w:rFonts w:eastAsia="Century Schoolbook"/>
        </w:rPr>
        <w:t>the</w:t>
      </w:r>
      <w:r w:rsidRPr="00E41ED0">
        <w:rPr>
          <w:rFonts w:eastAsia="Century Schoolbook"/>
          <w:spacing w:val="10"/>
        </w:rPr>
        <w:t xml:space="preserve"> </w:t>
      </w:r>
      <w:r w:rsidRPr="00E41ED0">
        <w:rPr>
          <w:rFonts w:eastAsia="Century Schoolbook"/>
        </w:rPr>
        <w:t>compl</w:t>
      </w:r>
      <w:r w:rsidRPr="00E41ED0">
        <w:rPr>
          <w:rFonts w:eastAsia="Century Schoolbook"/>
          <w:spacing w:val="-1"/>
        </w:rPr>
        <w:t>e</w:t>
      </w:r>
      <w:r w:rsidRPr="00E41ED0">
        <w:rPr>
          <w:rFonts w:eastAsia="Century Schoolbook"/>
        </w:rPr>
        <w:t>xity</w:t>
      </w:r>
      <w:r w:rsidRPr="00E41ED0">
        <w:rPr>
          <w:rFonts w:eastAsia="Century Schoolbook"/>
          <w:spacing w:val="10"/>
        </w:rPr>
        <w:t xml:space="preserve"> </w:t>
      </w:r>
      <w:r w:rsidRPr="00E41ED0">
        <w:rPr>
          <w:rFonts w:eastAsia="Century Schoolbook"/>
        </w:rPr>
        <w:t>of</w:t>
      </w:r>
      <w:r w:rsidRPr="00E41ED0">
        <w:rPr>
          <w:rFonts w:eastAsia="Century Schoolbook"/>
          <w:spacing w:val="10"/>
        </w:rPr>
        <w:t xml:space="preserve"> </w:t>
      </w:r>
      <w:r w:rsidRPr="00E41ED0">
        <w:rPr>
          <w:rFonts w:eastAsia="Century Schoolbook"/>
        </w:rPr>
        <w:t>the matter,</w:t>
      </w:r>
      <w:r w:rsidRPr="00E41ED0">
        <w:rPr>
          <w:rFonts w:eastAsia="Century Schoolbook"/>
          <w:spacing w:val="13"/>
        </w:rPr>
        <w:t xml:space="preserve"> </w:t>
      </w:r>
      <w:r w:rsidRPr="00E41ED0">
        <w:rPr>
          <w:rFonts w:eastAsia="Century Schoolbook"/>
        </w:rPr>
        <w:t>the</w:t>
      </w:r>
      <w:r w:rsidRPr="00E41ED0">
        <w:rPr>
          <w:rFonts w:eastAsia="Century Schoolbook"/>
          <w:spacing w:val="14"/>
        </w:rPr>
        <w:t xml:space="preserve"> </w:t>
      </w:r>
      <w:r w:rsidRPr="00E41ED0">
        <w:rPr>
          <w:rFonts w:eastAsia="Century Schoolbook"/>
        </w:rPr>
        <w:t>availabi</w:t>
      </w:r>
      <w:r w:rsidRPr="00E41ED0">
        <w:rPr>
          <w:rFonts w:eastAsia="Century Schoolbook"/>
          <w:spacing w:val="1"/>
        </w:rPr>
        <w:t>l</w:t>
      </w:r>
      <w:r w:rsidRPr="00E41ED0">
        <w:rPr>
          <w:rFonts w:eastAsia="Century Schoolbook"/>
        </w:rPr>
        <w:t>ity</w:t>
      </w:r>
      <w:r w:rsidRPr="00E41ED0">
        <w:rPr>
          <w:rFonts w:eastAsia="Century Schoolbook"/>
          <w:spacing w:val="13"/>
        </w:rPr>
        <w:t xml:space="preserve"> </w:t>
      </w:r>
      <w:r w:rsidRPr="00E41ED0">
        <w:rPr>
          <w:rFonts w:eastAsia="Century Schoolbook"/>
        </w:rPr>
        <w:t>of</w:t>
      </w:r>
      <w:r w:rsidRPr="00E41ED0">
        <w:rPr>
          <w:rFonts w:eastAsia="Century Schoolbook"/>
          <w:spacing w:val="14"/>
        </w:rPr>
        <w:t xml:space="preserve"> </w:t>
      </w:r>
      <w:r w:rsidRPr="00E41ED0">
        <w:rPr>
          <w:rFonts w:eastAsia="Century Schoolbook"/>
        </w:rPr>
        <w:t>witnesses</w:t>
      </w:r>
      <w:r w:rsidRPr="00E41ED0">
        <w:rPr>
          <w:rFonts w:eastAsia="Century Schoolbook"/>
          <w:spacing w:val="3"/>
        </w:rPr>
        <w:t xml:space="preserve"> </w:t>
      </w:r>
      <w:r w:rsidRPr="00E41ED0">
        <w:rPr>
          <w:rFonts w:eastAsia="Century Schoolbook"/>
        </w:rPr>
        <w:t>or</w:t>
      </w:r>
      <w:r w:rsidRPr="00E41ED0">
        <w:rPr>
          <w:rFonts w:eastAsia="Century Schoolbook"/>
          <w:spacing w:val="12"/>
        </w:rPr>
        <w:t xml:space="preserve"> </w:t>
      </w:r>
      <w:r w:rsidRPr="00E41ED0">
        <w:rPr>
          <w:rFonts w:eastAsia="Century Schoolbook"/>
        </w:rPr>
        <w:t>e</w:t>
      </w:r>
      <w:r w:rsidRPr="00E41ED0">
        <w:rPr>
          <w:rFonts w:eastAsia="Century Schoolbook"/>
          <w:spacing w:val="-2"/>
        </w:rPr>
        <w:t>v</w:t>
      </w:r>
      <w:r w:rsidRPr="00E41ED0">
        <w:rPr>
          <w:rFonts w:eastAsia="Century Schoolbook"/>
        </w:rPr>
        <w:t>idence,</w:t>
      </w:r>
      <w:r w:rsidRPr="00E41ED0">
        <w:rPr>
          <w:rFonts w:eastAsia="Century Schoolbook"/>
          <w:spacing w:val="6"/>
        </w:rPr>
        <w:t xml:space="preserve"> </w:t>
      </w:r>
      <w:r w:rsidRPr="00E41ED0">
        <w:rPr>
          <w:rFonts w:eastAsia="Century Schoolbook"/>
        </w:rPr>
        <w:t>or</w:t>
      </w:r>
      <w:r w:rsidRPr="0005618F">
        <w:rPr>
          <w:rFonts w:eastAsia="Century Schoolbook"/>
        </w:rPr>
        <w:t xml:space="preserve"> </w:t>
      </w:r>
      <w:r w:rsidRPr="00E41ED0">
        <w:rPr>
          <w:rFonts w:eastAsia="Century Schoolbook"/>
        </w:rPr>
        <w:t>the</w:t>
      </w:r>
      <w:r w:rsidRPr="00E41ED0">
        <w:rPr>
          <w:rFonts w:eastAsia="Century Schoolbook"/>
          <w:spacing w:val="7"/>
        </w:rPr>
        <w:t xml:space="preserve"> </w:t>
      </w:r>
      <w:r w:rsidRPr="00E41ED0">
        <w:rPr>
          <w:rFonts w:eastAsia="Century Schoolbook"/>
        </w:rPr>
        <w:t>time</w:t>
      </w:r>
      <w:r w:rsidRPr="00E41ED0">
        <w:rPr>
          <w:rFonts w:eastAsia="Century Schoolbook"/>
          <w:spacing w:val="7"/>
        </w:rPr>
        <w:t xml:space="preserve"> </w:t>
      </w:r>
      <w:r w:rsidRPr="00E41ED0">
        <w:rPr>
          <w:rFonts w:eastAsia="Century Schoolbook"/>
          <w:spacing w:val="-1"/>
        </w:rPr>
        <w:t>i</w:t>
      </w:r>
      <w:r w:rsidRPr="00E41ED0">
        <w:rPr>
          <w:rFonts w:eastAsia="Century Schoolbook"/>
        </w:rPr>
        <w:t>n</w:t>
      </w:r>
      <w:r w:rsidRPr="00E41ED0">
        <w:rPr>
          <w:rFonts w:eastAsia="Century Schoolbook"/>
          <w:spacing w:val="5"/>
        </w:rPr>
        <w:t xml:space="preserve"> </w:t>
      </w:r>
      <w:r w:rsidRPr="00E41ED0">
        <w:rPr>
          <w:rFonts w:eastAsia="Century Schoolbook"/>
        </w:rPr>
        <w:t>the</w:t>
      </w:r>
      <w:r w:rsidRPr="00E41ED0">
        <w:rPr>
          <w:rFonts w:eastAsia="Century Schoolbook"/>
          <w:spacing w:val="7"/>
        </w:rPr>
        <w:t xml:space="preserve"> </w:t>
      </w:r>
      <w:r w:rsidRPr="00E41ED0">
        <w:rPr>
          <w:rFonts w:eastAsia="Century Schoolbook"/>
        </w:rPr>
        <w:t>sch</w:t>
      </w:r>
      <w:r w:rsidRPr="00E41ED0">
        <w:rPr>
          <w:rFonts w:eastAsia="Century Schoolbook"/>
          <w:spacing w:val="-1"/>
        </w:rPr>
        <w:t>o</w:t>
      </w:r>
      <w:r w:rsidRPr="00E41ED0">
        <w:rPr>
          <w:rFonts w:eastAsia="Century Schoolbook"/>
        </w:rPr>
        <w:t>ol year</w:t>
      </w:r>
      <w:r w:rsidRPr="00E41ED0">
        <w:rPr>
          <w:rFonts w:eastAsia="Century Schoolbook"/>
          <w:spacing w:val="7"/>
        </w:rPr>
        <w:t xml:space="preserve"> </w:t>
      </w:r>
      <w:r w:rsidRPr="00E41ED0">
        <w:rPr>
          <w:rFonts w:eastAsia="Century Schoolbook"/>
        </w:rPr>
        <w:t>when</w:t>
      </w:r>
      <w:r w:rsidRPr="00E41ED0">
        <w:rPr>
          <w:rFonts w:eastAsia="Century Schoolbook"/>
          <w:spacing w:val="1"/>
        </w:rPr>
        <w:t xml:space="preserve"> </w:t>
      </w:r>
      <w:r w:rsidRPr="00E41ED0">
        <w:rPr>
          <w:rFonts w:eastAsia="Century Schoolbook"/>
        </w:rPr>
        <w:t>the</w:t>
      </w:r>
      <w:r w:rsidRPr="00E41ED0">
        <w:rPr>
          <w:rFonts w:eastAsia="Century Schoolbook"/>
          <w:spacing w:val="7"/>
        </w:rPr>
        <w:t xml:space="preserve"> </w:t>
      </w:r>
      <w:r w:rsidRPr="00E41ED0">
        <w:rPr>
          <w:rFonts w:eastAsia="Century Schoolbook"/>
        </w:rPr>
        <w:t>investigation takes</w:t>
      </w:r>
      <w:r w:rsidRPr="00E41ED0">
        <w:rPr>
          <w:rFonts w:eastAsia="Century Schoolbook"/>
          <w:spacing w:val="2"/>
        </w:rPr>
        <w:t xml:space="preserve"> </w:t>
      </w:r>
      <w:r w:rsidRPr="00E41ED0">
        <w:rPr>
          <w:rFonts w:eastAsia="Century Schoolbook"/>
        </w:rPr>
        <w:t>place.</w:t>
      </w:r>
      <w:r>
        <w:rPr>
          <w:rFonts w:eastAsia="Century Schoolbook"/>
        </w:rPr>
        <w:t xml:space="preserve">  Extensions may also be made upon written agreement of all parties.</w:t>
      </w:r>
    </w:p>
    <w:p w:rsidR="00363899" w:rsidRPr="007C50EC" w:rsidRDefault="00363899" w:rsidP="00517AF2">
      <w:pPr>
        <w:pStyle w:val="ListParagraph"/>
        <w:spacing w:before="120"/>
        <w:ind w:left="2580"/>
      </w:pPr>
    </w:p>
    <w:p w:rsidR="00517AF2" w:rsidRPr="007C50EC" w:rsidRDefault="00F237EC" w:rsidP="00517AF2">
      <w:pPr>
        <w:pStyle w:val="ListParagraph"/>
        <w:numPr>
          <w:ilvl w:val="1"/>
          <w:numId w:val="3"/>
        </w:numPr>
        <w:spacing w:before="120"/>
      </w:pPr>
      <w:r w:rsidRPr="007C50EC">
        <w:t>Individuals</w:t>
      </w:r>
      <w:r w:rsidR="00517AF2" w:rsidRPr="007C50EC">
        <w:t xml:space="preserve"> always have the right to bypass the University’s ADA/504 Grievance Process in whole or in part, at their sole discretion, by complaining directly to state and/or federal agencies which are fully described in Section I</w:t>
      </w:r>
      <w:r w:rsidR="00272BB8" w:rsidRPr="007C50EC">
        <w:t>I</w:t>
      </w:r>
      <w:r w:rsidR="00517AF2" w:rsidRPr="007C50EC">
        <w:t xml:space="preserve">, E. of this Policy.   </w:t>
      </w:r>
      <w:r w:rsidRPr="007C50EC">
        <w:t>Individuals</w:t>
      </w:r>
      <w:r w:rsidR="00517AF2" w:rsidRPr="007C50EC">
        <w:t xml:space="preserve"> also have the right to file suit in federal court to have their complaints heard. </w:t>
      </w:r>
    </w:p>
    <w:p w:rsidR="00517AF2" w:rsidRPr="007C50EC" w:rsidRDefault="00517AF2" w:rsidP="00517AF2">
      <w:pPr>
        <w:pStyle w:val="ListParagraph"/>
        <w:spacing w:before="120"/>
        <w:ind w:left="2580"/>
      </w:pPr>
    </w:p>
    <w:p w:rsidR="00517AF2" w:rsidRPr="007C50EC" w:rsidRDefault="00517AF2" w:rsidP="00517AF2">
      <w:pPr>
        <w:pStyle w:val="ListParagraph"/>
        <w:numPr>
          <w:ilvl w:val="1"/>
          <w:numId w:val="3"/>
        </w:numPr>
        <w:spacing w:before="120"/>
      </w:pPr>
      <w:r w:rsidRPr="007C50EC">
        <w:t>Grievances regarding harassment are governed by the HCAP and the Student Handbook. (</w:t>
      </w:r>
      <w:r w:rsidR="0063209F" w:rsidRPr="007C50EC">
        <w:t>As</w:t>
      </w:r>
      <w:r w:rsidRPr="007C50EC">
        <w:t xml:space="preserve"> noted in Section I</w:t>
      </w:r>
      <w:r w:rsidR="00272BB8" w:rsidRPr="007C50EC">
        <w:t>I</w:t>
      </w:r>
      <w:r w:rsidRPr="007C50EC">
        <w:t xml:space="preserve">, A. </w:t>
      </w:r>
      <w:r w:rsidR="00272BB8" w:rsidRPr="007C50EC">
        <w:t>(</w:t>
      </w:r>
      <w:r w:rsidRPr="007C50EC">
        <w:t>f</w:t>
      </w:r>
      <w:r w:rsidR="00272BB8" w:rsidRPr="007C50EC">
        <w:t>)</w:t>
      </w:r>
      <w:r w:rsidRPr="007C50EC">
        <w:t xml:space="preserve"> of this Policy); Grievances of harassment based on sex are governed by the Title IX </w:t>
      </w:r>
      <w:r w:rsidR="0063209F" w:rsidRPr="007C50EC">
        <w:t>Process (</w:t>
      </w:r>
      <w:r w:rsidRPr="007C50EC">
        <w:t>as noted in Section</w:t>
      </w:r>
      <w:r w:rsidR="006D653F" w:rsidRPr="007C50EC">
        <w:t xml:space="preserve">. II. A. (f), </w:t>
      </w:r>
      <w:r w:rsidRPr="007C50EC">
        <w:t xml:space="preserve">of this Policy). In the event a grievance contains more than one type of harassment/discrimination, the Affirmative Action Officer </w:t>
      </w:r>
      <w:r w:rsidR="00272BB8" w:rsidRPr="007C50EC">
        <w:t xml:space="preserve">(or deputy) </w:t>
      </w:r>
      <w:r w:rsidRPr="007C50EC">
        <w:t xml:space="preserve">will engage in consultation with the appropriate parties to ensure the </w:t>
      </w:r>
      <w:r w:rsidR="00F237EC" w:rsidRPr="007C50EC">
        <w:t>grievant</w:t>
      </w:r>
      <w:r w:rsidRPr="007C50EC">
        <w:t xml:space="preserve"> is best served in a timely manner and the University remains in compliance with all applicable laws.  In the event a Title IX issue is present, the Title IX Coordinator will work closely with the Affirmative Action Officer and the </w:t>
      </w:r>
      <w:r w:rsidR="00F237EC" w:rsidRPr="007C50EC">
        <w:t>grievant</w:t>
      </w:r>
      <w:r w:rsidRPr="007C50EC">
        <w:t xml:space="preserve"> to ensure the </w:t>
      </w:r>
      <w:r w:rsidR="00F237EC" w:rsidRPr="007C50EC">
        <w:t>grievan</w:t>
      </w:r>
      <w:r w:rsidRPr="007C50EC">
        <w:t xml:space="preserve">t is fully aware of his/her Title IX rights and options.  </w:t>
      </w:r>
    </w:p>
    <w:p w:rsidR="00517AF2" w:rsidRPr="007C50EC" w:rsidRDefault="00517AF2" w:rsidP="00517AF2">
      <w:pPr>
        <w:pStyle w:val="ListParagraph"/>
      </w:pPr>
    </w:p>
    <w:p w:rsidR="00517AF2" w:rsidRPr="007C50EC" w:rsidRDefault="00517AF2" w:rsidP="00517AF2">
      <w:pPr>
        <w:pStyle w:val="ListParagraph"/>
        <w:numPr>
          <w:ilvl w:val="1"/>
          <w:numId w:val="3"/>
        </w:numPr>
        <w:spacing w:before="120"/>
      </w:pPr>
      <w:r w:rsidRPr="007C50EC">
        <w:t xml:space="preserve">The ADA/504 Grievance Process provides both formal and informal paths for resolution of </w:t>
      </w:r>
      <w:r w:rsidR="00F237EC" w:rsidRPr="007C50EC">
        <w:t>grievances.</w:t>
      </w:r>
      <w:r w:rsidRPr="007C50EC">
        <w:t xml:space="preserve"> </w:t>
      </w:r>
      <w:r w:rsidR="00F237EC" w:rsidRPr="007C50EC">
        <w:t>A grievant</w:t>
      </w:r>
      <w:r w:rsidRPr="007C50EC">
        <w:t xml:space="preserve"> has full discretion to initiate either the Informal Process or the Formal Process by filing a </w:t>
      </w:r>
      <w:r w:rsidR="00272BB8" w:rsidRPr="007C50EC">
        <w:t>written grievance</w:t>
      </w:r>
      <w:r w:rsidRPr="007C50EC">
        <w:t xml:space="preserve"> with the Affirmative Action Officer.  </w:t>
      </w:r>
    </w:p>
    <w:p w:rsidR="00517AF2" w:rsidRPr="007C50EC" w:rsidRDefault="00517AF2" w:rsidP="00517AF2">
      <w:pPr>
        <w:pStyle w:val="ListParagraph"/>
        <w:spacing w:before="120"/>
        <w:ind w:left="2580"/>
      </w:pPr>
    </w:p>
    <w:p w:rsidR="005F6458" w:rsidRDefault="005F6458" w:rsidP="005F6458">
      <w:pPr>
        <w:pStyle w:val="ListParagraph"/>
        <w:numPr>
          <w:ilvl w:val="1"/>
          <w:numId w:val="3"/>
        </w:numPr>
        <w:ind w:right="-20"/>
      </w:pPr>
      <w:r w:rsidRPr="007C50EC">
        <w:t>Grievance:  For purposes of this policy, grievance shall mean any complaint related to accessibility for persons with disabilities.</w:t>
      </w:r>
    </w:p>
    <w:p w:rsidR="003C791E" w:rsidRDefault="003C791E" w:rsidP="007D3E29">
      <w:pPr>
        <w:pStyle w:val="ListParagraph"/>
      </w:pPr>
    </w:p>
    <w:p w:rsidR="00517AF2" w:rsidRPr="007C50EC" w:rsidRDefault="00517AF2" w:rsidP="00517AF2">
      <w:pPr>
        <w:pStyle w:val="ListParagraph"/>
      </w:pPr>
    </w:p>
    <w:p w:rsidR="00517AF2" w:rsidRPr="007C50EC" w:rsidRDefault="00517AF2" w:rsidP="00517AF2">
      <w:pPr>
        <w:pStyle w:val="ListParagraph"/>
        <w:numPr>
          <w:ilvl w:val="0"/>
          <w:numId w:val="10"/>
        </w:numPr>
        <w:rPr>
          <w:b/>
        </w:rPr>
      </w:pPr>
      <w:r w:rsidRPr="007C50EC">
        <w:rPr>
          <w:b/>
        </w:rPr>
        <w:t>Designated Officer</w:t>
      </w:r>
    </w:p>
    <w:p w:rsidR="00517AF2" w:rsidRPr="007C50EC" w:rsidRDefault="00517AF2" w:rsidP="00517AF2">
      <w:pPr>
        <w:pStyle w:val="ListParagraph"/>
        <w:ind w:left="2220"/>
      </w:pPr>
    </w:p>
    <w:p w:rsidR="00517AF2" w:rsidRPr="007C50EC" w:rsidRDefault="00517AF2" w:rsidP="00517AF2">
      <w:pPr>
        <w:pStyle w:val="ListParagraph"/>
        <w:numPr>
          <w:ilvl w:val="1"/>
          <w:numId w:val="10"/>
        </w:numPr>
        <w:spacing w:before="120"/>
        <w:contextualSpacing w:val="0"/>
      </w:pPr>
      <w:r w:rsidRPr="007C50EC">
        <w:t xml:space="preserve">The University’s Affirmative Action Officer shall receive and investigate </w:t>
      </w:r>
      <w:r w:rsidR="00F237EC" w:rsidRPr="007C50EC">
        <w:t xml:space="preserve">grievances </w:t>
      </w:r>
      <w:r w:rsidRPr="007C50EC">
        <w:t xml:space="preserve">brought forth concerning ADA and Section 504.  </w:t>
      </w:r>
    </w:p>
    <w:p w:rsidR="00517AF2" w:rsidRPr="007C50EC" w:rsidRDefault="00517AF2" w:rsidP="00517AF2">
      <w:pPr>
        <w:pStyle w:val="ListParagraph"/>
        <w:numPr>
          <w:ilvl w:val="1"/>
          <w:numId w:val="10"/>
        </w:numPr>
        <w:spacing w:before="120"/>
        <w:contextualSpacing w:val="0"/>
      </w:pPr>
      <w:r w:rsidRPr="007C50EC">
        <w:t xml:space="preserve">The Affirmative Action Officer may designate deputies to assist in the investigation, reporting and resolution of </w:t>
      </w:r>
      <w:r w:rsidR="00F237EC" w:rsidRPr="007C50EC">
        <w:t>grievances</w:t>
      </w:r>
      <w:r w:rsidRPr="007C50EC">
        <w:t xml:space="preserve"> in a timely manner.</w:t>
      </w:r>
    </w:p>
    <w:p w:rsidR="00517AF2" w:rsidRPr="007C50EC" w:rsidRDefault="00517AF2" w:rsidP="00517AF2">
      <w:pPr>
        <w:pStyle w:val="ListParagraph"/>
        <w:numPr>
          <w:ilvl w:val="1"/>
          <w:numId w:val="10"/>
        </w:numPr>
        <w:spacing w:before="120"/>
        <w:contextualSpacing w:val="0"/>
      </w:pPr>
      <w:r w:rsidRPr="007C50EC">
        <w:t xml:space="preserve">The Affirmative Action Officer (or deputy) </w:t>
      </w:r>
      <w:r w:rsidR="00D24925">
        <w:t xml:space="preserve">will </w:t>
      </w:r>
      <w:r w:rsidRPr="007C50EC">
        <w:t xml:space="preserve"> investigate </w:t>
      </w:r>
      <w:r w:rsidR="00F237EC" w:rsidRPr="007C50EC">
        <w:t>grievances</w:t>
      </w:r>
      <w:r w:rsidRPr="007C50EC">
        <w:t xml:space="preserve">  in a timely manner (generally within fifteen (15) </w:t>
      </w:r>
      <w:r w:rsidR="003C791E">
        <w:t xml:space="preserve">business </w:t>
      </w:r>
      <w:r w:rsidRPr="007C50EC">
        <w:t xml:space="preserve">days) of receipt of a </w:t>
      </w:r>
      <w:r w:rsidR="00272BB8" w:rsidRPr="007C50EC">
        <w:t xml:space="preserve">written </w:t>
      </w:r>
      <w:r w:rsidR="00F237EC" w:rsidRPr="007C50EC">
        <w:t>grievance</w:t>
      </w:r>
      <w:r w:rsidR="004229D2">
        <w:t xml:space="preserve"> </w:t>
      </w:r>
      <w:r w:rsidRPr="007C50EC">
        <w:t>and,</w:t>
      </w:r>
    </w:p>
    <w:p w:rsidR="00517AF2" w:rsidRPr="007C50EC" w:rsidRDefault="00517AF2" w:rsidP="00517AF2">
      <w:pPr>
        <w:pStyle w:val="ListParagraph"/>
        <w:numPr>
          <w:ilvl w:val="1"/>
          <w:numId w:val="10"/>
        </w:numPr>
        <w:spacing w:before="120"/>
        <w:contextualSpacing w:val="0"/>
      </w:pPr>
      <w:r w:rsidRPr="007C50EC">
        <w:t xml:space="preserve"> Issue a written report upon conclusion of the ADA/504 Grievance Process in the Informal Process and upon conclusion of the Investigation in the Formal Process, as applicable. The report may be provided in an alternate format to the parties upon request.</w:t>
      </w:r>
    </w:p>
    <w:p w:rsidR="00517AF2" w:rsidRPr="007C50EC" w:rsidRDefault="00517AF2" w:rsidP="00517AF2">
      <w:pPr>
        <w:pStyle w:val="ListParagraph"/>
        <w:ind w:left="2580"/>
      </w:pPr>
    </w:p>
    <w:p w:rsidR="00517AF2" w:rsidRPr="007C50EC" w:rsidRDefault="00517AF2" w:rsidP="00517AF2">
      <w:pPr>
        <w:pStyle w:val="ListParagraph"/>
        <w:numPr>
          <w:ilvl w:val="0"/>
          <w:numId w:val="10"/>
        </w:numPr>
        <w:rPr>
          <w:b/>
        </w:rPr>
      </w:pPr>
      <w:r w:rsidRPr="007C50EC">
        <w:rPr>
          <w:b/>
        </w:rPr>
        <w:t>Informal Process</w:t>
      </w:r>
      <w:r w:rsidRPr="007C50EC">
        <w:rPr>
          <w:b/>
        </w:rPr>
        <w:br/>
      </w:r>
    </w:p>
    <w:p w:rsidR="00517AF2" w:rsidRPr="007C50EC" w:rsidRDefault="00517AF2" w:rsidP="00517AF2">
      <w:pPr>
        <w:pStyle w:val="ListParagraph"/>
        <w:numPr>
          <w:ilvl w:val="1"/>
          <w:numId w:val="10"/>
        </w:numPr>
      </w:pPr>
      <w:r w:rsidRPr="007C50EC">
        <w:t>This process is desig</w:t>
      </w:r>
      <w:r w:rsidR="00F237EC" w:rsidRPr="007C50EC">
        <w:t>ned to achieve resolution to a grievance</w:t>
      </w:r>
      <w:r w:rsidRPr="007C50EC">
        <w:t xml:space="preserve"> through     discussion and agreement.  It is not designed to make findings as to violations of University Policy or governing law.</w:t>
      </w:r>
      <w:r w:rsidRPr="007C50EC">
        <w:br/>
      </w:r>
    </w:p>
    <w:p w:rsidR="00272BB8" w:rsidRPr="007C50EC" w:rsidRDefault="00517AF2" w:rsidP="00517AF2">
      <w:pPr>
        <w:pStyle w:val="ListParagraph"/>
        <w:numPr>
          <w:ilvl w:val="1"/>
          <w:numId w:val="10"/>
        </w:numPr>
      </w:pPr>
      <w:r w:rsidRPr="007C50EC">
        <w:t xml:space="preserve">A </w:t>
      </w:r>
      <w:r w:rsidR="00F237EC" w:rsidRPr="007C50EC">
        <w:t>grievance</w:t>
      </w:r>
      <w:r w:rsidRPr="007C50EC">
        <w:t xml:space="preserve"> is made by contacting the Affirmative Action Officer</w:t>
      </w:r>
      <w:r w:rsidR="00272BB8" w:rsidRPr="007C50EC">
        <w:t xml:space="preserve"> (or deputy)</w:t>
      </w:r>
      <w:r w:rsidRPr="007C50EC">
        <w:t xml:space="preserve">. </w:t>
      </w:r>
      <w:r w:rsidR="00571EE4" w:rsidRPr="007C50EC">
        <w:br/>
      </w:r>
    </w:p>
    <w:p w:rsidR="00517AF2" w:rsidRPr="007C50EC" w:rsidRDefault="00517AF2" w:rsidP="00517AF2">
      <w:pPr>
        <w:pStyle w:val="ListParagraph"/>
        <w:numPr>
          <w:ilvl w:val="1"/>
          <w:numId w:val="10"/>
        </w:numPr>
      </w:pPr>
      <w:r w:rsidRPr="007C50EC">
        <w:t xml:space="preserve">A </w:t>
      </w:r>
      <w:r w:rsidR="00F237EC" w:rsidRPr="007C50EC">
        <w:rPr>
          <w:lang w:val="en"/>
        </w:rPr>
        <w:t xml:space="preserve">grievance </w:t>
      </w:r>
      <w:r w:rsidRPr="007C50EC">
        <w:rPr>
          <w:lang w:val="en"/>
        </w:rPr>
        <w:t xml:space="preserve">should be in writing and contain information about the alleged discrimination such as name, address, phone number of person making the </w:t>
      </w:r>
      <w:r w:rsidR="00F237EC" w:rsidRPr="007C50EC">
        <w:rPr>
          <w:lang w:val="en"/>
        </w:rPr>
        <w:t>grievance</w:t>
      </w:r>
      <w:r w:rsidRPr="007C50EC">
        <w:rPr>
          <w:lang w:val="en"/>
        </w:rPr>
        <w:t xml:space="preserve"> and location, date, and description of the problem. Alternative means of filing </w:t>
      </w:r>
      <w:r w:rsidR="00F237EC" w:rsidRPr="007C50EC">
        <w:rPr>
          <w:lang w:val="en"/>
        </w:rPr>
        <w:t>grievances</w:t>
      </w:r>
      <w:r w:rsidRPr="007C50EC">
        <w:rPr>
          <w:lang w:val="en"/>
        </w:rPr>
        <w:t>, such as personal interviews or tape recording, will be made available for persons with disabilities upon request.</w:t>
      </w:r>
    </w:p>
    <w:p w:rsidR="00517AF2" w:rsidRPr="007C50EC" w:rsidRDefault="00517AF2" w:rsidP="00517AF2">
      <w:pPr>
        <w:pStyle w:val="ListParagraph"/>
        <w:spacing w:before="120" w:after="120"/>
        <w:ind w:left="3312"/>
      </w:pPr>
      <w:r w:rsidRPr="007C50EC">
        <w:t xml:space="preserve"> </w:t>
      </w:r>
    </w:p>
    <w:p w:rsidR="00517AF2" w:rsidRPr="007C50EC" w:rsidRDefault="00517AF2" w:rsidP="00517AF2">
      <w:pPr>
        <w:pStyle w:val="ListParagraph"/>
        <w:numPr>
          <w:ilvl w:val="1"/>
          <w:numId w:val="10"/>
        </w:numPr>
        <w:spacing w:before="120" w:after="120"/>
      </w:pPr>
      <w:r w:rsidRPr="007C50EC">
        <w:t xml:space="preserve">The Affirmative Action Officer </w:t>
      </w:r>
      <w:r w:rsidR="00F237EC" w:rsidRPr="007C50EC">
        <w:t xml:space="preserve">(or deputy) </w:t>
      </w:r>
      <w:r w:rsidRPr="007C50EC">
        <w:t xml:space="preserve">will meet with </w:t>
      </w:r>
      <w:r w:rsidR="00F237EC" w:rsidRPr="007C50EC">
        <w:t>grievant</w:t>
      </w:r>
      <w:r w:rsidRPr="007C50EC">
        <w:t xml:space="preserve">, review all </w:t>
      </w:r>
      <w:r w:rsidR="00F237EC" w:rsidRPr="007C50EC">
        <w:t>grievance</w:t>
      </w:r>
      <w:r w:rsidRPr="007C50EC">
        <w:t xml:space="preserve"> options and explain the various deadlines within the ADA/504 Grievance Process. </w:t>
      </w:r>
    </w:p>
    <w:p w:rsidR="00517AF2" w:rsidRPr="007C50EC" w:rsidRDefault="00517AF2" w:rsidP="00517AF2">
      <w:pPr>
        <w:pStyle w:val="ListParagraph"/>
        <w:spacing w:before="120" w:after="120"/>
        <w:ind w:left="2580"/>
      </w:pPr>
    </w:p>
    <w:p w:rsidR="00517AF2" w:rsidRPr="007C50EC" w:rsidRDefault="00517AF2" w:rsidP="00517AF2">
      <w:pPr>
        <w:pStyle w:val="ListParagraph"/>
        <w:numPr>
          <w:ilvl w:val="1"/>
          <w:numId w:val="10"/>
        </w:numPr>
        <w:spacing w:before="120" w:after="120"/>
      </w:pPr>
      <w:r w:rsidRPr="007C50EC">
        <w:t xml:space="preserve">The Affirmative Action Officer </w:t>
      </w:r>
      <w:r w:rsidR="00272BB8" w:rsidRPr="007C50EC">
        <w:t xml:space="preserve">(or deputy) </w:t>
      </w:r>
      <w:r w:rsidRPr="007C50EC">
        <w:t xml:space="preserve">will be available to consult with the </w:t>
      </w:r>
      <w:r w:rsidR="00F237EC" w:rsidRPr="007C50EC">
        <w:t xml:space="preserve">grievant </w:t>
      </w:r>
      <w:r w:rsidRPr="007C50EC">
        <w:t>about methods to articulate</w:t>
      </w:r>
      <w:r w:rsidR="00F237EC" w:rsidRPr="007C50EC">
        <w:t xml:space="preserve"> the basis of the grievance</w:t>
      </w:r>
      <w:r w:rsidRPr="007C50EC">
        <w:t>.</w:t>
      </w:r>
    </w:p>
    <w:p w:rsidR="00517AF2" w:rsidRPr="007C50EC" w:rsidRDefault="00517AF2" w:rsidP="00517AF2">
      <w:pPr>
        <w:pStyle w:val="ListParagraph"/>
      </w:pPr>
    </w:p>
    <w:p w:rsidR="00517AF2" w:rsidRDefault="00517AF2" w:rsidP="003C791E">
      <w:pPr>
        <w:pStyle w:val="ListParagraph"/>
        <w:spacing w:before="120" w:after="120"/>
        <w:ind w:left="2580"/>
      </w:pPr>
      <w:r w:rsidRPr="007C50EC">
        <w:t xml:space="preserve">The Affirmative Action Officer </w:t>
      </w:r>
      <w:r w:rsidR="00F237EC" w:rsidRPr="007C50EC">
        <w:t xml:space="preserve">(or deputy) </w:t>
      </w:r>
      <w:r w:rsidRPr="007C50EC">
        <w:t>will inquire further by gathering information from appropriate parties.</w:t>
      </w:r>
      <w:r w:rsidR="00965E06">
        <w:t xml:space="preserve">  Generally, the University views a reasonable time to complete this step as fifteen (15) </w:t>
      </w:r>
      <w:r w:rsidR="003C791E">
        <w:t xml:space="preserve">business </w:t>
      </w:r>
      <w:r w:rsidR="00965E06">
        <w:t xml:space="preserve">days following receipt of the written complaint.  </w:t>
      </w:r>
    </w:p>
    <w:p w:rsidR="00B052CD" w:rsidRPr="007C50EC" w:rsidRDefault="00B052CD" w:rsidP="003C791E">
      <w:pPr>
        <w:pStyle w:val="ListParagraph"/>
        <w:spacing w:before="120" w:after="120"/>
        <w:ind w:left="2580"/>
      </w:pPr>
    </w:p>
    <w:p w:rsidR="00517AF2" w:rsidRPr="007C50EC" w:rsidRDefault="00517AF2" w:rsidP="00517AF2">
      <w:pPr>
        <w:pStyle w:val="ListParagraph"/>
        <w:numPr>
          <w:ilvl w:val="1"/>
          <w:numId w:val="10"/>
        </w:numPr>
        <w:spacing w:before="120" w:after="120"/>
      </w:pPr>
      <w:r w:rsidRPr="007C50EC">
        <w:t xml:space="preserve">The Affirmative Action Officer </w:t>
      </w:r>
      <w:r w:rsidR="00272BB8" w:rsidRPr="007C50EC">
        <w:t xml:space="preserve">(or deputy) </w:t>
      </w:r>
      <w:r w:rsidRPr="007C50EC">
        <w:t xml:space="preserve">will collaborate with the appropriate members of the University Community to clarify policies and procedures, enhance communications and understanding, and facilitate a timely resolution but in </w:t>
      </w:r>
      <w:r w:rsidR="00272BB8" w:rsidRPr="007C50EC">
        <w:t>n</w:t>
      </w:r>
      <w:r w:rsidRPr="007C50EC">
        <w:t xml:space="preserve">o case more than </w:t>
      </w:r>
      <w:r w:rsidR="00272BB8" w:rsidRPr="007C50EC">
        <w:t xml:space="preserve">sixty </w:t>
      </w:r>
      <w:r w:rsidRPr="007C50EC">
        <w:t xml:space="preserve">(60) days after the filing of the </w:t>
      </w:r>
      <w:r w:rsidR="00F237EC" w:rsidRPr="007C50EC">
        <w:t>Grievance</w:t>
      </w:r>
      <w:r w:rsidRPr="007C50EC">
        <w:t xml:space="preserve"> unless all parties agree</w:t>
      </w:r>
      <w:r w:rsidR="00272BB8" w:rsidRPr="007C50EC">
        <w:t xml:space="preserve">, in writing, </w:t>
      </w:r>
      <w:r w:rsidRPr="007C50EC">
        <w:t>to extend the time period.</w:t>
      </w:r>
    </w:p>
    <w:p w:rsidR="00517AF2" w:rsidRPr="007C50EC" w:rsidRDefault="00517AF2" w:rsidP="00517AF2">
      <w:pPr>
        <w:pStyle w:val="ListParagraph"/>
        <w:spacing w:before="120" w:after="120"/>
        <w:ind w:left="2580"/>
      </w:pPr>
    </w:p>
    <w:p w:rsidR="00517AF2" w:rsidRPr="007C50EC" w:rsidRDefault="00517AF2" w:rsidP="00517AF2">
      <w:pPr>
        <w:pStyle w:val="ListParagraph"/>
        <w:numPr>
          <w:ilvl w:val="1"/>
          <w:numId w:val="10"/>
        </w:numPr>
        <w:spacing w:before="120" w:after="120"/>
      </w:pPr>
      <w:r w:rsidRPr="007C50EC">
        <w:t xml:space="preserve">The Affirmative Action Officer </w:t>
      </w:r>
      <w:r w:rsidR="00272BB8" w:rsidRPr="007C50EC">
        <w:t xml:space="preserve">(or deputy) </w:t>
      </w:r>
      <w:r w:rsidRPr="007C50EC">
        <w:t>will follow up to ensure the resolution has been implemented as agreed and in a timely and satisfactory manner.</w:t>
      </w:r>
      <w:r w:rsidRPr="007C50EC">
        <w:br/>
      </w:r>
    </w:p>
    <w:p w:rsidR="00517AF2" w:rsidRPr="007C50EC" w:rsidRDefault="00517AF2" w:rsidP="00517AF2">
      <w:pPr>
        <w:pStyle w:val="ListParagraph"/>
        <w:numPr>
          <w:ilvl w:val="1"/>
          <w:numId w:val="10"/>
        </w:numPr>
      </w:pPr>
      <w:r w:rsidRPr="007C50EC">
        <w:t xml:space="preserve">In the event a </w:t>
      </w:r>
      <w:r w:rsidR="00F237EC" w:rsidRPr="007C50EC">
        <w:t>grievant does not believe his/her grievance</w:t>
      </w:r>
      <w:r w:rsidRPr="007C50EC">
        <w:t xml:space="preserve"> has been satisfactorily resolved through the Informal Process, he/she may utilize the Formal Process.</w:t>
      </w:r>
      <w:r w:rsidRPr="007C50EC">
        <w:br/>
      </w:r>
      <w:r w:rsidR="00DD7987">
        <w:br/>
      </w:r>
      <w:r w:rsidR="00DD7987">
        <w:br/>
      </w:r>
    </w:p>
    <w:p w:rsidR="00517AF2" w:rsidRPr="007C50EC" w:rsidRDefault="00517AF2" w:rsidP="00517AF2">
      <w:pPr>
        <w:pStyle w:val="ListParagraph"/>
        <w:numPr>
          <w:ilvl w:val="0"/>
          <w:numId w:val="10"/>
        </w:numPr>
        <w:rPr>
          <w:b/>
        </w:rPr>
      </w:pPr>
      <w:r w:rsidRPr="007C50EC">
        <w:rPr>
          <w:b/>
        </w:rPr>
        <w:t>Formal Process</w:t>
      </w:r>
      <w:r w:rsidRPr="007C50EC">
        <w:rPr>
          <w:b/>
        </w:rPr>
        <w:br/>
      </w:r>
    </w:p>
    <w:p w:rsidR="00517AF2" w:rsidRPr="007C50EC" w:rsidRDefault="00517AF2" w:rsidP="00517AF2">
      <w:pPr>
        <w:pStyle w:val="ListParagraph"/>
        <w:numPr>
          <w:ilvl w:val="1"/>
          <w:numId w:val="10"/>
        </w:numPr>
        <w:spacing w:before="120"/>
        <w:contextualSpacing w:val="0"/>
      </w:pPr>
      <w:r w:rsidRPr="007C50EC">
        <w:t xml:space="preserve">This process is designed to achieve resolution of </w:t>
      </w:r>
      <w:r w:rsidR="00F237EC" w:rsidRPr="007C50EC">
        <w:t>a grievance</w:t>
      </w:r>
      <w:r w:rsidRPr="007C50EC">
        <w:t xml:space="preserve"> through a formal investigation and hearing. </w:t>
      </w:r>
    </w:p>
    <w:p w:rsidR="00517AF2" w:rsidRPr="007C50EC" w:rsidRDefault="00517AF2" w:rsidP="00517AF2">
      <w:pPr>
        <w:pStyle w:val="ListParagraph"/>
        <w:numPr>
          <w:ilvl w:val="2"/>
          <w:numId w:val="10"/>
        </w:numPr>
        <w:spacing w:before="120"/>
        <w:contextualSpacing w:val="0"/>
      </w:pPr>
      <w:r w:rsidRPr="007C50EC">
        <w:t xml:space="preserve">  Although the Formal Process is a viable next step in the event that the Informal Process does not produce a satisfactory resolution, utilization of the Formal Process is not contingent upon participation in the Informal Process.  </w:t>
      </w:r>
    </w:p>
    <w:p w:rsidR="00517AF2" w:rsidRPr="007C50EC" w:rsidRDefault="00517AF2" w:rsidP="007C50EC">
      <w:pPr>
        <w:pStyle w:val="ListParagraph"/>
        <w:numPr>
          <w:ilvl w:val="2"/>
          <w:numId w:val="10"/>
        </w:numPr>
        <w:spacing w:before="120"/>
        <w:contextualSpacing w:val="0"/>
      </w:pPr>
      <w:r w:rsidRPr="007C50EC">
        <w:t xml:space="preserve">A </w:t>
      </w:r>
      <w:r w:rsidR="00F237EC" w:rsidRPr="007C50EC">
        <w:t xml:space="preserve">grievant </w:t>
      </w:r>
      <w:r w:rsidRPr="007C50EC">
        <w:t xml:space="preserve">may choose to utilize the Formal Process and completely bypass the Informal Process at </w:t>
      </w:r>
      <w:r w:rsidR="00F237EC" w:rsidRPr="007C50EC">
        <w:t>his/her</w:t>
      </w:r>
      <w:r w:rsidRPr="007C50EC">
        <w:t xml:space="preserve"> sole discretion.</w:t>
      </w:r>
      <w:r w:rsidRPr="007C50EC">
        <w:br/>
      </w:r>
    </w:p>
    <w:p w:rsidR="00517AF2" w:rsidRPr="007C50EC" w:rsidRDefault="00517AF2" w:rsidP="00517AF2">
      <w:pPr>
        <w:pStyle w:val="ListParagraph"/>
        <w:numPr>
          <w:ilvl w:val="1"/>
          <w:numId w:val="10"/>
        </w:numPr>
      </w:pPr>
      <w:r w:rsidRPr="007C50EC">
        <w:t>This process will be used to determine whether a violation of policy has occurred;</w:t>
      </w:r>
      <w:r w:rsidRPr="007C50EC">
        <w:br/>
      </w:r>
    </w:p>
    <w:p w:rsidR="00517AF2" w:rsidRPr="007C50EC" w:rsidRDefault="00517AF2" w:rsidP="00517AF2">
      <w:pPr>
        <w:pStyle w:val="ListParagraph"/>
        <w:numPr>
          <w:ilvl w:val="1"/>
          <w:numId w:val="10"/>
        </w:numPr>
      </w:pPr>
      <w:r w:rsidRPr="007C50EC">
        <w:t>In the event a violation has occurred, this process will be the vehicle through which consequences are implemented and/or corrective actions are issued;</w:t>
      </w:r>
      <w:r w:rsidRPr="007C50EC">
        <w:br/>
      </w:r>
    </w:p>
    <w:p w:rsidR="00517AF2" w:rsidRPr="007C50EC" w:rsidRDefault="00517AF2" w:rsidP="00517AF2">
      <w:pPr>
        <w:pStyle w:val="ListParagraph"/>
        <w:numPr>
          <w:ilvl w:val="1"/>
          <w:numId w:val="10"/>
        </w:numPr>
      </w:pPr>
      <w:r w:rsidRPr="007C50EC">
        <w:t>This process may also address prevention of recurrence of the problem if necessary.</w:t>
      </w:r>
      <w:r w:rsidRPr="007C50EC">
        <w:br/>
      </w:r>
    </w:p>
    <w:p w:rsidR="00272BB8" w:rsidRPr="007C50EC" w:rsidRDefault="00517AF2" w:rsidP="00517AF2">
      <w:pPr>
        <w:pStyle w:val="ListParagraph"/>
        <w:numPr>
          <w:ilvl w:val="1"/>
          <w:numId w:val="10"/>
        </w:numPr>
        <w:rPr>
          <w:lang w:val="en"/>
        </w:rPr>
      </w:pPr>
      <w:r w:rsidRPr="007C50EC">
        <w:t xml:space="preserve">A </w:t>
      </w:r>
      <w:r w:rsidR="00F237EC" w:rsidRPr="007C50EC">
        <w:rPr>
          <w:lang w:val="en"/>
        </w:rPr>
        <w:t>grievance</w:t>
      </w:r>
      <w:r w:rsidRPr="007C50EC">
        <w:rPr>
          <w:lang w:val="en"/>
        </w:rPr>
        <w:t xml:space="preserve"> is made by contacting the Affirmative Action Officer</w:t>
      </w:r>
      <w:r w:rsidR="00272BB8" w:rsidRPr="007C50EC">
        <w:rPr>
          <w:lang w:val="en"/>
        </w:rPr>
        <w:t xml:space="preserve"> (or deputy)</w:t>
      </w:r>
      <w:r w:rsidRPr="007C50EC">
        <w:rPr>
          <w:lang w:val="en"/>
        </w:rPr>
        <w:t xml:space="preserve">.  </w:t>
      </w:r>
      <w:r w:rsidR="00272BB8" w:rsidRPr="007C50EC">
        <w:rPr>
          <w:lang w:val="en"/>
        </w:rPr>
        <w:br/>
      </w:r>
    </w:p>
    <w:p w:rsidR="00517AF2" w:rsidRDefault="00517AF2" w:rsidP="00517AF2">
      <w:pPr>
        <w:pStyle w:val="ListParagraph"/>
        <w:numPr>
          <w:ilvl w:val="1"/>
          <w:numId w:val="10"/>
        </w:numPr>
        <w:rPr>
          <w:lang w:val="en"/>
        </w:rPr>
      </w:pPr>
      <w:r w:rsidRPr="007C50EC">
        <w:rPr>
          <w:lang w:val="en"/>
        </w:rPr>
        <w:t xml:space="preserve">A </w:t>
      </w:r>
      <w:r w:rsidR="00F237EC" w:rsidRPr="007C50EC">
        <w:rPr>
          <w:lang w:val="en"/>
        </w:rPr>
        <w:t>grievance</w:t>
      </w:r>
      <w:r w:rsidRPr="007C50EC">
        <w:rPr>
          <w:lang w:val="en"/>
        </w:rPr>
        <w:t xml:space="preserve"> should be in writing and contain information about the alleged discrimination such as name, address, phone number of person making the </w:t>
      </w:r>
      <w:r w:rsidR="00F237EC" w:rsidRPr="007C50EC">
        <w:rPr>
          <w:lang w:val="en"/>
        </w:rPr>
        <w:t xml:space="preserve">grievance </w:t>
      </w:r>
      <w:r w:rsidRPr="007C50EC">
        <w:rPr>
          <w:lang w:val="en"/>
        </w:rPr>
        <w:t xml:space="preserve">and location, date, and description of the matter. Alternative means of filing </w:t>
      </w:r>
      <w:r w:rsidR="00F237EC" w:rsidRPr="007C50EC">
        <w:rPr>
          <w:lang w:val="en"/>
        </w:rPr>
        <w:t>grievance</w:t>
      </w:r>
      <w:r w:rsidRPr="007C50EC">
        <w:rPr>
          <w:lang w:val="en"/>
        </w:rPr>
        <w:t>s, such as personal interviews or tape recording, may be made available for persons with disabilities upon request.</w:t>
      </w:r>
    </w:p>
    <w:p w:rsidR="00965E06" w:rsidRPr="007C50EC" w:rsidRDefault="00965E06" w:rsidP="007D3E29">
      <w:pPr>
        <w:pStyle w:val="ListParagraph"/>
        <w:ind w:left="2580"/>
        <w:rPr>
          <w:lang w:val="en"/>
        </w:rPr>
      </w:pPr>
    </w:p>
    <w:p w:rsidR="00965E06" w:rsidRPr="007C50EC" w:rsidRDefault="00517AF2" w:rsidP="007D3E29">
      <w:pPr>
        <w:pStyle w:val="ListParagraph"/>
        <w:numPr>
          <w:ilvl w:val="1"/>
          <w:numId w:val="10"/>
        </w:numPr>
        <w:spacing w:before="120" w:after="120"/>
      </w:pPr>
      <w:r w:rsidRPr="007C50EC">
        <w:t xml:space="preserve">The Affirmative Action Officer </w:t>
      </w:r>
      <w:r w:rsidR="00272BB8" w:rsidRPr="007C50EC">
        <w:t>(</w:t>
      </w:r>
      <w:r w:rsidRPr="007C50EC">
        <w:t>or deputy</w:t>
      </w:r>
      <w:r w:rsidR="00272BB8" w:rsidRPr="007C50EC">
        <w:t>)</w:t>
      </w:r>
      <w:r w:rsidRPr="007C50EC">
        <w:t xml:space="preserve"> will interview the </w:t>
      </w:r>
      <w:r w:rsidR="00F237EC" w:rsidRPr="007C50EC">
        <w:t xml:space="preserve">grievant </w:t>
      </w:r>
      <w:r w:rsidRPr="007C50EC">
        <w:t xml:space="preserve">and may interview any other parties necessary and appropriate for his/her thorough investigation of the </w:t>
      </w:r>
      <w:r w:rsidR="00F237EC" w:rsidRPr="007C50EC">
        <w:t>grievance</w:t>
      </w:r>
      <w:r w:rsidRPr="007C50EC">
        <w:t>.  He/she may request and review documents and inspect facilities i</w:t>
      </w:r>
      <w:r w:rsidR="00724B40" w:rsidRPr="007C50EC">
        <w:t xml:space="preserve">n conjunction </w:t>
      </w:r>
      <w:r w:rsidRPr="007C50EC">
        <w:t>with his/her investigation and must observe all applicable privacy laws.</w:t>
      </w:r>
      <w:r w:rsidR="00965E06">
        <w:t xml:space="preserve"> </w:t>
      </w:r>
    </w:p>
    <w:p w:rsidR="00272BB8" w:rsidRPr="007C50EC" w:rsidRDefault="00571EE4" w:rsidP="00517AF2">
      <w:pPr>
        <w:pStyle w:val="ListParagraph"/>
        <w:numPr>
          <w:ilvl w:val="1"/>
          <w:numId w:val="10"/>
        </w:numPr>
      </w:pPr>
      <w:r w:rsidRPr="007C50EC">
        <w:t xml:space="preserve">The Affirmative Action Officer or its deputy will report his/her findings in writing to the hearing officer as defined in section ix, below, and to the grievant 3 </w:t>
      </w:r>
      <w:r w:rsidR="00FC2F6C">
        <w:t xml:space="preserve">business </w:t>
      </w:r>
      <w:r w:rsidRPr="007C50EC">
        <w:t>days prior to the hearing</w:t>
      </w:r>
      <w:r w:rsidR="000F49BF">
        <w:t>.</w:t>
      </w:r>
    </w:p>
    <w:p w:rsidR="00517AF2" w:rsidRPr="007C50EC" w:rsidRDefault="00517AF2" w:rsidP="00517AF2">
      <w:pPr>
        <w:pStyle w:val="ListParagraph"/>
        <w:ind w:left="2580"/>
      </w:pPr>
    </w:p>
    <w:p w:rsidR="00517AF2" w:rsidRPr="007C50EC" w:rsidRDefault="00517AF2" w:rsidP="00517AF2">
      <w:pPr>
        <w:pStyle w:val="ListParagraph"/>
        <w:numPr>
          <w:ilvl w:val="1"/>
          <w:numId w:val="10"/>
        </w:numPr>
        <w:rPr>
          <w:u w:val="single"/>
        </w:rPr>
      </w:pPr>
      <w:r w:rsidRPr="007C50EC">
        <w:t xml:space="preserve"> Hearings shall take place within </w:t>
      </w:r>
      <w:r w:rsidR="00965E06">
        <w:t>fifteen (</w:t>
      </w:r>
      <w:r w:rsidRPr="007C50EC">
        <w:t>15</w:t>
      </w:r>
      <w:r w:rsidR="00965E06">
        <w:t>)</w:t>
      </w:r>
      <w:r w:rsidRPr="007C50EC">
        <w:t xml:space="preserve"> </w:t>
      </w:r>
      <w:r w:rsidR="00FC2F6C">
        <w:t xml:space="preserve">business </w:t>
      </w:r>
      <w:r w:rsidRPr="007C50EC">
        <w:t xml:space="preserve">days of the completion of the Affirmative Action Officer’s Investigation and Report or as soon thereafter as the University is open for business in cases where the </w:t>
      </w:r>
      <w:r w:rsidR="00F237EC" w:rsidRPr="007C50EC">
        <w:t xml:space="preserve">grievant </w:t>
      </w:r>
      <w:r w:rsidRPr="007C50EC">
        <w:t xml:space="preserve">is an employee or member of the public; if the </w:t>
      </w:r>
      <w:r w:rsidR="00F237EC" w:rsidRPr="007C50EC">
        <w:t>grievant</w:t>
      </w:r>
      <w:r w:rsidRPr="007C50EC">
        <w:t xml:space="preserve"> is a student, the deadline shall be </w:t>
      </w:r>
      <w:r w:rsidR="00965E06">
        <w:t>fifteen (</w:t>
      </w:r>
      <w:r w:rsidRPr="007C50EC">
        <w:t>15</w:t>
      </w:r>
      <w:r w:rsidR="00965E06">
        <w:t>)</w:t>
      </w:r>
      <w:r w:rsidRPr="007C50EC">
        <w:t xml:space="preserve"> </w:t>
      </w:r>
      <w:r w:rsidR="00FC2F6C">
        <w:t xml:space="preserve">business </w:t>
      </w:r>
      <w:r w:rsidRPr="007C50EC">
        <w:t xml:space="preserve">days from the completion of the Affirmative Action Officer’s Investigation and Report or as reasonably practical after the academic session resumes. </w:t>
      </w:r>
      <w:r w:rsidR="00272BB8" w:rsidRPr="007C50EC">
        <w:t>Additional extensions of time to conduct hearings are permissible upon written agreement of all parties.</w:t>
      </w:r>
    </w:p>
    <w:p w:rsidR="00517AF2" w:rsidRPr="007C50EC" w:rsidRDefault="00517AF2" w:rsidP="00517AF2">
      <w:pPr>
        <w:pStyle w:val="ListParagraph"/>
        <w:ind w:left="2580"/>
      </w:pPr>
    </w:p>
    <w:p w:rsidR="00517AF2" w:rsidRPr="007C50EC" w:rsidRDefault="00517AF2" w:rsidP="00517AF2">
      <w:pPr>
        <w:pStyle w:val="ListParagraph"/>
        <w:numPr>
          <w:ilvl w:val="2"/>
          <w:numId w:val="10"/>
        </w:numPr>
      </w:pPr>
      <w:r w:rsidRPr="007C50EC">
        <w:t xml:space="preserve">Student Grievance Hearings </w:t>
      </w:r>
    </w:p>
    <w:p w:rsidR="00517AF2" w:rsidRPr="007C50EC" w:rsidRDefault="00517AF2" w:rsidP="00517AF2">
      <w:pPr>
        <w:ind w:left="2580"/>
        <w:rPr>
          <w:rFonts w:ascii="Times New Roman" w:hAnsi="Times New Roman" w:cs="Times New Roman"/>
          <w:sz w:val="24"/>
          <w:szCs w:val="24"/>
        </w:rPr>
      </w:pPr>
      <w:r w:rsidRPr="007C50EC">
        <w:rPr>
          <w:rFonts w:ascii="Times New Roman" w:hAnsi="Times New Roman" w:cs="Times New Roman"/>
          <w:sz w:val="24"/>
          <w:szCs w:val="24"/>
        </w:rPr>
        <w:t xml:space="preserve">Student </w:t>
      </w:r>
      <w:r w:rsidR="00F237EC" w:rsidRPr="007C50EC">
        <w:rPr>
          <w:rFonts w:ascii="Times New Roman" w:hAnsi="Times New Roman" w:cs="Times New Roman"/>
          <w:sz w:val="24"/>
          <w:szCs w:val="24"/>
        </w:rPr>
        <w:t>grievances</w:t>
      </w:r>
      <w:r w:rsidRPr="007C50EC">
        <w:rPr>
          <w:rFonts w:ascii="Times New Roman" w:hAnsi="Times New Roman" w:cs="Times New Roman"/>
          <w:sz w:val="24"/>
          <w:szCs w:val="24"/>
        </w:rPr>
        <w:t xml:space="preserve"> regarding academic or non-academic access and accommodation will be heard by the Associate Provost for Student Affairs or his/her designee.  </w:t>
      </w:r>
    </w:p>
    <w:p w:rsidR="00517AF2" w:rsidRPr="007C50EC" w:rsidRDefault="00517AF2" w:rsidP="00517AF2">
      <w:pPr>
        <w:pStyle w:val="ListParagraph"/>
        <w:numPr>
          <w:ilvl w:val="2"/>
          <w:numId w:val="10"/>
        </w:numPr>
      </w:pPr>
      <w:r w:rsidRPr="007C50EC">
        <w:t>Employee Grievance Hearings</w:t>
      </w:r>
    </w:p>
    <w:p w:rsidR="00517AF2" w:rsidRPr="007C50EC" w:rsidRDefault="00517AF2" w:rsidP="00517AF2">
      <w:pPr>
        <w:pStyle w:val="ListParagraph"/>
        <w:ind w:left="2580"/>
      </w:pPr>
      <w:r w:rsidRPr="007C50EC">
        <w:t xml:space="preserve">Employment access and accommodation grievances will be heard by the Administrative Vice President of the University or his/her designee. </w:t>
      </w:r>
      <w:r w:rsidRPr="007C50EC">
        <w:br/>
      </w:r>
    </w:p>
    <w:p w:rsidR="00517AF2" w:rsidRPr="007C50EC" w:rsidRDefault="00517AF2" w:rsidP="00517AF2">
      <w:pPr>
        <w:pStyle w:val="ListParagraph"/>
        <w:numPr>
          <w:ilvl w:val="2"/>
          <w:numId w:val="10"/>
        </w:numPr>
      </w:pPr>
      <w:r w:rsidRPr="007C50EC">
        <w:t>Public Grievance Hearings</w:t>
      </w:r>
    </w:p>
    <w:p w:rsidR="00517AF2" w:rsidRPr="007C50EC" w:rsidRDefault="00F237EC" w:rsidP="00517AF2">
      <w:pPr>
        <w:ind w:left="2580"/>
        <w:rPr>
          <w:rFonts w:ascii="Times New Roman" w:hAnsi="Times New Roman" w:cs="Times New Roman"/>
          <w:sz w:val="24"/>
          <w:szCs w:val="24"/>
        </w:rPr>
      </w:pPr>
      <w:r w:rsidRPr="007C50EC">
        <w:rPr>
          <w:rFonts w:ascii="Times New Roman" w:hAnsi="Times New Roman" w:cs="Times New Roman"/>
          <w:sz w:val="24"/>
          <w:szCs w:val="24"/>
        </w:rPr>
        <w:t>Grievances</w:t>
      </w:r>
      <w:r w:rsidR="00517AF2" w:rsidRPr="007C50EC">
        <w:rPr>
          <w:rFonts w:ascii="Times New Roman" w:hAnsi="Times New Roman" w:cs="Times New Roman"/>
          <w:sz w:val="24"/>
          <w:szCs w:val="24"/>
        </w:rPr>
        <w:t xml:space="preserve"> lodged by members of the public (to include campus visitors who are not academically engaged with the University) about facilities, events and services shall be heard by the Administrative Vice President of the University or his/her designee.</w:t>
      </w:r>
    </w:p>
    <w:p w:rsidR="00517AF2" w:rsidRPr="007C50EC" w:rsidRDefault="00517AF2" w:rsidP="00517AF2">
      <w:pPr>
        <w:pStyle w:val="ListParagraph"/>
        <w:numPr>
          <w:ilvl w:val="1"/>
          <w:numId w:val="10"/>
        </w:numPr>
      </w:pPr>
      <w:r w:rsidRPr="007C50EC">
        <w:t>The appropriate hearing officer</w:t>
      </w:r>
      <w:r w:rsidR="007C50EC">
        <w:t xml:space="preserve"> (or designee)</w:t>
      </w:r>
      <w:r w:rsidRPr="007C50EC">
        <w:t xml:space="preserve"> shall hear and resolve the </w:t>
      </w:r>
      <w:r w:rsidR="006B4AC2" w:rsidRPr="007C50EC">
        <w:t>grievance</w:t>
      </w:r>
      <w:r w:rsidRPr="007C50EC">
        <w:t>.  He/she may interview appropriate parties at his/her discretion and/or make his/her determination from the written records related to the grievance.</w:t>
      </w:r>
    </w:p>
    <w:p w:rsidR="00517AF2" w:rsidRPr="007C50EC" w:rsidRDefault="00517AF2" w:rsidP="00517AF2">
      <w:pPr>
        <w:pStyle w:val="ListParagraph"/>
        <w:ind w:left="2580"/>
      </w:pPr>
    </w:p>
    <w:p w:rsidR="00272BB8" w:rsidRPr="007C50EC" w:rsidRDefault="00517AF2" w:rsidP="00517AF2">
      <w:pPr>
        <w:pStyle w:val="ListParagraph"/>
        <w:numPr>
          <w:ilvl w:val="1"/>
          <w:numId w:val="10"/>
        </w:numPr>
      </w:pPr>
      <w:r w:rsidRPr="007C50EC">
        <w:t>The applicable hearing officer</w:t>
      </w:r>
      <w:r w:rsidR="007C50EC">
        <w:t xml:space="preserve"> (or designee)</w:t>
      </w:r>
      <w:r w:rsidRPr="007C50EC">
        <w:t xml:space="preserve"> shall issue a written decision </w:t>
      </w:r>
      <w:r w:rsidR="00272BB8" w:rsidRPr="007C50EC">
        <w:t xml:space="preserve">in a timely manner, not to exceed ten (10) </w:t>
      </w:r>
      <w:r w:rsidR="00FC2F6C">
        <w:t xml:space="preserve">business </w:t>
      </w:r>
      <w:r w:rsidR="00272BB8" w:rsidRPr="007C50EC">
        <w:t xml:space="preserve">days from the hearing date unless extenuating circumstances dictate further delay.  </w:t>
      </w:r>
    </w:p>
    <w:p w:rsidR="00272BB8" w:rsidRPr="007C50EC" w:rsidRDefault="00272BB8" w:rsidP="00571EE4">
      <w:pPr>
        <w:pStyle w:val="ListParagraph"/>
      </w:pPr>
    </w:p>
    <w:p w:rsidR="00517AF2" w:rsidRPr="007C50EC" w:rsidRDefault="00272BB8" w:rsidP="00517AF2">
      <w:pPr>
        <w:pStyle w:val="ListParagraph"/>
        <w:numPr>
          <w:ilvl w:val="1"/>
          <w:numId w:val="10"/>
        </w:numPr>
      </w:pPr>
      <w:r w:rsidRPr="007C50EC">
        <w:t xml:space="preserve">The decision shall be issued directly to the </w:t>
      </w:r>
      <w:r w:rsidR="006B4AC2" w:rsidRPr="007C50EC">
        <w:t>grievant</w:t>
      </w:r>
      <w:r w:rsidR="00517AF2" w:rsidRPr="007C50EC">
        <w:t xml:space="preserve"> and to the University via the Affirmative Action Officer. </w:t>
      </w:r>
    </w:p>
    <w:p w:rsidR="00517AF2" w:rsidRPr="007C50EC" w:rsidRDefault="00517AF2" w:rsidP="00517AF2">
      <w:pPr>
        <w:pStyle w:val="ListParagraph"/>
      </w:pPr>
    </w:p>
    <w:p w:rsidR="00517AF2" w:rsidRPr="007C50EC" w:rsidRDefault="00517AF2" w:rsidP="00517AF2">
      <w:pPr>
        <w:pStyle w:val="ListParagraph"/>
        <w:numPr>
          <w:ilvl w:val="0"/>
          <w:numId w:val="10"/>
        </w:numPr>
        <w:rPr>
          <w:b/>
        </w:rPr>
      </w:pPr>
      <w:r w:rsidRPr="007C50EC">
        <w:rPr>
          <w:b/>
        </w:rPr>
        <w:t>Appeal Process</w:t>
      </w:r>
    </w:p>
    <w:p w:rsidR="00517AF2" w:rsidRPr="007C50EC" w:rsidRDefault="00517AF2" w:rsidP="00517AF2">
      <w:pPr>
        <w:pStyle w:val="ListParagraph"/>
        <w:ind w:left="1860"/>
      </w:pPr>
    </w:p>
    <w:p w:rsidR="00517AF2" w:rsidRPr="007C50EC" w:rsidRDefault="00517AF2" w:rsidP="00517AF2">
      <w:pPr>
        <w:pStyle w:val="ListParagraph"/>
        <w:numPr>
          <w:ilvl w:val="1"/>
          <w:numId w:val="10"/>
        </w:numPr>
      </w:pPr>
      <w:r w:rsidRPr="007C50EC">
        <w:t xml:space="preserve">This process enables parties to Appeal decisions rendered in the Formal Process.  </w:t>
      </w:r>
    </w:p>
    <w:p w:rsidR="00517AF2" w:rsidRPr="007C50EC" w:rsidRDefault="00517AF2" w:rsidP="00517AF2">
      <w:pPr>
        <w:pStyle w:val="ListParagraph"/>
        <w:ind w:left="2580"/>
      </w:pPr>
    </w:p>
    <w:p w:rsidR="00517AF2" w:rsidRPr="007C50EC" w:rsidRDefault="00517AF2" w:rsidP="00517AF2">
      <w:pPr>
        <w:pStyle w:val="ListParagraph"/>
        <w:numPr>
          <w:ilvl w:val="1"/>
          <w:numId w:val="10"/>
        </w:numPr>
      </w:pPr>
      <w:r w:rsidRPr="007C50EC">
        <w:t>Appeals are resolved by the President of the University (or the President’s designee) and are the final recourse in the Internal ADA/504 Grievance Process.</w:t>
      </w:r>
    </w:p>
    <w:p w:rsidR="00272BB8" w:rsidRPr="007C50EC" w:rsidRDefault="00272BB8" w:rsidP="00571EE4">
      <w:pPr>
        <w:pStyle w:val="ListParagraph"/>
      </w:pPr>
    </w:p>
    <w:p w:rsidR="00272BB8" w:rsidRPr="007C50EC" w:rsidRDefault="00272BB8" w:rsidP="00517AF2">
      <w:pPr>
        <w:pStyle w:val="ListParagraph"/>
        <w:numPr>
          <w:ilvl w:val="1"/>
          <w:numId w:val="10"/>
        </w:numPr>
      </w:pPr>
      <w:r w:rsidRPr="007C50EC">
        <w:t xml:space="preserve">To submit an Appeal, the grievant must </w:t>
      </w:r>
      <w:r w:rsidR="00D02102" w:rsidRPr="007C50EC">
        <w:t xml:space="preserve">provide written notification to the </w:t>
      </w:r>
      <w:r w:rsidRPr="007C50EC">
        <w:t>assigned Hearing Officer (or deputy) or the Affirmative Action Officer (or deputy) within three (3) business days of grievant’s receipt of the Hearing Officer’s decision.</w:t>
      </w:r>
    </w:p>
    <w:p w:rsidR="00272BB8" w:rsidRPr="007C50EC" w:rsidRDefault="00272BB8" w:rsidP="00571EE4">
      <w:pPr>
        <w:pStyle w:val="ListParagraph"/>
      </w:pPr>
    </w:p>
    <w:p w:rsidR="00272BB8" w:rsidRPr="007C50EC" w:rsidRDefault="007C50EC" w:rsidP="00517AF2">
      <w:pPr>
        <w:pStyle w:val="ListParagraph"/>
        <w:numPr>
          <w:ilvl w:val="1"/>
          <w:numId w:val="10"/>
        </w:numPr>
      </w:pPr>
      <w:r w:rsidRPr="007C50EC">
        <w:t xml:space="preserve">The Hearing Officer and/or the Affirmative Action Officer (or deputy) will submit the Appeal to the President (or President’s designee) no later than ten (10) </w:t>
      </w:r>
      <w:r w:rsidR="00FC2F6C">
        <w:t xml:space="preserve">business </w:t>
      </w:r>
      <w:r w:rsidRPr="007C50EC">
        <w:t>days following receipt of the Appeal.</w:t>
      </w:r>
    </w:p>
    <w:p w:rsidR="00517AF2" w:rsidRPr="007C50EC" w:rsidRDefault="00517AF2" w:rsidP="00272BB8">
      <w:pPr>
        <w:pStyle w:val="ListParagraph"/>
        <w:ind w:left="2580"/>
      </w:pPr>
    </w:p>
    <w:p w:rsidR="00517AF2" w:rsidRPr="007C50EC" w:rsidRDefault="00517AF2" w:rsidP="00517AF2">
      <w:pPr>
        <w:pStyle w:val="ListParagraph"/>
        <w:numPr>
          <w:ilvl w:val="1"/>
          <w:numId w:val="10"/>
        </w:numPr>
      </w:pPr>
      <w:r w:rsidRPr="007C50EC">
        <w:t xml:space="preserve">The President or the President’s designee may conduct a review as he/she deems appropriate for the issue at hand and then rule on the Appeal and issue a written finding </w:t>
      </w:r>
      <w:r w:rsidR="00272BB8" w:rsidRPr="007C50EC">
        <w:t>no later than ten (10)</w:t>
      </w:r>
      <w:r w:rsidR="00FC2F6C">
        <w:t xml:space="preserve"> business </w:t>
      </w:r>
      <w:r w:rsidR="00272BB8" w:rsidRPr="007C50EC">
        <w:t xml:space="preserve">days from receipt of the Appeal. </w:t>
      </w:r>
      <w:r w:rsidR="00B238E8" w:rsidRPr="00B238E8">
        <w:t xml:space="preserve"> </w:t>
      </w:r>
      <w:r w:rsidRPr="007C50EC">
        <w:t xml:space="preserve">The written finding shall be issued directly to the </w:t>
      </w:r>
      <w:r w:rsidR="006B4AC2" w:rsidRPr="007C50EC">
        <w:t>grievant</w:t>
      </w:r>
      <w:r w:rsidRPr="007C50EC">
        <w:t>, and to the University in care of the Affirmative Action Officer</w:t>
      </w:r>
      <w:r w:rsidR="00272BB8" w:rsidRPr="007C50EC">
        <w:t xml:space="preserve"> (or deputy)</w:t>
      </w:r>
      <w:r w:rsidRPr="007C50EC">
        <w:t>.</w:t>
      </w:r>
    </w:p>
    <w:p w:rsidR="00517AF2" w:rsidRPr="007C50EC" w:rsidRDefault="00517AF2" w:rsidP="00517AF2">
      <w:pPr>
        <w:pStyle w:val="ListParagraph"/>
        <w:ind w:left="2580"/>
      </w:pPr>
    </w:p>
    <w:p w:rsidR="00517AF2" w:rsidRPr="007C50EC" w:rsidRDefault="00517AF2" w:rsidP="00517AF2">
      <w:pPr>
        <w:pStyle w:val="ListParagraph"/>
        <w:numPr>
          <w:ilvl w:val="1"/>
          <w:numId w:val="10"/>
        </w:numPr>
      </w:pPr>
      <w:r w:rsidRPr="007C50EC">
        <w:t xml:space="preserve">The Affirmative Action Officer </w:t>
      </w:r>
      <w:r w:rsidR="00272BB8" w:rsidRPr="007C50EC">
        <w:t xml:space="preserve">(or deputy) </w:t>
      </w:r>
      <w:r w:rsidRPr="007C50EC">
        <w:t>shall maintain all</w:t>
      </w:r>
      <w:r w:rsidR="006B4AC2" w:rsidRPr="007C50EC">
        <w:t xml:space="preserve"> official documentation of the grievance</w:t>
      </w:r>
      <w:r w:rsidRPr="007C50EC">
        <w:t xml:space="preserve"> including the Appeal and final resolution.</w:t>
      </w:r>
    </w:p>
    <w:p w:rsidR="00517AF2" w:rsidRPr="007C50EC" w:rsidRDefault="00517AF2" w:rsidP="00517AF2">
      <w:pPr>
        <w:pStyle w:val="ListParagraph"/>
        <w:ind w:left="2580"/>
      </w:pPr>
    </w:p>
    <w:p w:rsidR="00517AF2" w:rsidRPr="007C50EC" w:rsidRDefault="00517AF2" w:rsidP="00517AF2">
      <w:pPr>
        <w:pStyle w:val="ListParagraph"/>
        <w:numPr>
          <w:ilvl w:val="0"/>
          <w:numId w:val="2"/>
        </w:numPr>
        <w:rPr>
          <w:b/>
        </w:rPr>
      </w:pPr>
      <w:r w:rsidRPr="007C50EC">
        <w:rPr>
          <w:b/>
        </w:rPr>
        <w:t>External Remedies</w:t>
      </w:r>
    </w:p>
    <w:p w:rsidR="00517AF2" w:rsidRPr="007C50EC" w:rsidRDefault="00517AF2" w:rsidP="00517AF2">
      <w:pPr>
        <w:pStyle w:val="ListParagraph"/>
        <w:ind w:left="1860"/>
      </w:pPr>
    </w:p>
    <w:p w:rsidR="00517AF2" w:rsidRPr="007C50EC" w:rsidRDefault="006B4AC2" w:rsidP="00517AF2">
      <w:pPr>
        <w:pStyle w:val="ListParagraph"/>
        <w:numPr>
          <w:ilvl w:val="1"/>
          <w:numId w:val="2"/>
        </w:numPr>
      </w:pPr>
      <w:r w:rsidRPr="007C50EC">
        <w:t>Individuals</w:t>
      </w:r>
      <w:r w:rsidR="00517AF2" w:rsidRPr="007C50EC">
        <w:t xml:space="preserve"> are not required to utilize this ADA/504 Grievance Process or any other internal remedies before pursuing remedies through state and federal agencies.  </w:t>
      </w:r>
      <w:r w:rsidR="00517AF2" w:rsidRPr="007C50EC">
        <w:br/>
      </w:r>
    </w:p>
    <w:p w:rsidR="00517AF2" w:rsidRPr="007C50EC" w:rsidRDefault="00517AF2" w:rsidP="00517AF2">
      <w:pPr>
        <w:pStyle w:val="ListParagraph"/>
        <w:numPr>
          <w:ilvl w:val="1"/>
          <w:numId w:val="2"/>
        </w:numPr>
      </w:pPr>
      <w:r w:rsidRPr="007C50EC">
        <w:t>These agencies are:</w:t>
      </w:r>
    </w:p>
    <w:p w:rsidR="00517AF2" w:rsidRPr="007C50EC" w:rsidRDefault="00517AF2" w:rsidP="00517AF2">
      <w:pPr>
        <w:pStyle w:val="NormalWeb"/>
        <w:ind w:left="2160"/>
        <w:rPr>
          <w:bCs/>
        </w:rPr>
      </w:pPr>
      <w:r w:rsidRPr="007C50EC">
        <w:rPr>
          <w:b/>
        </w:rPr>
        <w:t>DOE-OCR</w:t>
      </w:r>
      <w:r w:rsidRPr="007C50EC">
        <w:rPr>
          <w:b/>
          <w:bCs/>
        </w:rPr>
        <w:t xml:space="preserve"> Cleveland Office</w:t>
      </w:r>
      <w:r w:rsidRPr="007C50EC">
        <w:rPr>
          <w:b/>
          <w:bCs/>
        </w:rPr>
        <w:br/>
        <w:t>Office for Civil Rights</w:t>
      </w:r>
      <w:r w:rsidR="006B4AC2" w:rsidRPr="007C50EC">
        <w:rPr>
          <w:b/>
          <w:bCs/>
        </w:rPr>
        <w:br/>
      </w:r>
      <w:r w:rsidRPr="007C50EC">
        <w:rPr>
          <w:bCs/>
        </w:rPr>
        <w:t>U.S. Department of Education</w:t>
      </w:r>
      <w:r w:rsidRPr="007C50EC">
        <w:rPr>
          <w:bCs/>
        </w:rPr>
        <w:br/>
        <w:t>1350 Euclid Avenue, Suite 325</w:t>
      </w:r>
      <w:r w:rsidRPr="007C50EC">
        <w:rPr>
          <w:bCs/>
        </w:rPr>
        <w:br/>
        <w:t xml:space="preserve">Cleveland, OH 44115-1812 </w:t>
      </w:r>
      <w:r w:rsidRPr="007C50EC">
        <w:rPr>
          <w:bCs/>
        </w:rPr>
        <w:br/>
        <w:t>Telephone: 216-522-4970</w:t>
      </w:r>
      <w:r w:rsidRPr="007C50EC">
        <w:rPr>
          <w:bCs/>
        </w:rPr>
        <w:br/>
        <w:t>FAX: 216-522-2573; TDD: 800-877-8339</w:t>
      </w:r>
      <w:r w:rsidRPr="007C50EC">
        <w:rPr>
          <w:bCs/>
        </w:rPr>
        <w:br/>
        <w:t xml:space="preserve">Email: </w:t>
      </w:r>
      <w:hyperlink r:id="rId26" w:history="1">
        <w:r w:rsidRPr="007C50EC">
          <w:rPr>
            <w:rStyle w:val="Hyperlink"/>
            <w:bCs/>
          </w:rPr>
          <w:t>OCR.Cleveland@ed.gov</w:t>
        </w:r>
      </w:hyperlink>
      <w:r w:rsidRPr="007C50EC">
        <w:rPr>
          <w:bCs/>
        </w:rPr>
        <w:t xml:space="preserve"> </w:t>
      </w:r>
    </w:p>
    <w:p w:rsidR="0013558C" w:rsidRDefault="0013558C" w:rsidP="00517AF2">
      <w:pPr>
        <w:pStyle w:val="NormalWeb"/>
        <w:spacing w:before="0" w:beforeAutospacing="0" w:after="0" w:afterAutospacing="0"/>
        <w:ind w:left="2160"/>
        <w:rPr>
          <w:b/>
        </w:rPr>
      </w:pPr>
    </w:p>
    <w:p w:rsidR="00517AF2" w:rsidRPr="007C50EC" w:rsidRDefault="00517AF2" w:rsidP="00517AF2">
      <w:pPr>
        <w:pStyle w:val="NormalWeb"/>
        <w:spacing w:before="0" w:beforeAutospacing="0" w:after="0" w:afterAutospacing="0"/>
        <w:ind w:left="2160"/>
        <w:rPr>
          <w:b/>
        </w:rPr>
      </w:pPr>
      <w:r w:rsidRPr="007C50EC">
        <w:rPr>
          <w:b/>
        </w:rPr>
        <w:t>U.S. Department of Justice</w:t>
      </w:r>
    </w:p>
    <w:p w:rsidR="00517AF2" w:rsidRPr="007C50EC" w:rsidRDefault="00517AF2" w:rsidP="00517AF2">
      <w:pPr>
        <w:pStyle w:val="NormalWeb"/>
        <w:spacing w:before="0" w:beforeAutospacing="0" w:after="0" w:afterAutospacing="0"/>
        <w:ind w:left="2160"/>
      </w:pPr>
      <w:r w:rsidRPr="007C50EC">
        <w:t>950 Pennsylvania Avenue, NW</w:t>
      </w:r>
    </w:p>
    <w:p w:rsidR="00517AF2" w:rsidRPr="007C50EC" w:rsidRDefault="00517AF2" w:rsidP="00517AF2">
      <w:pPr>
        <w:pStyle w:val="NormalWeb"/>
        <w:spacing w:before="0" w:beforeAutospacing="0" w:after="0" w:afterAutospacing="0"/>
        <w:ind w:left="2160"/>
      </w:pPr>
      <w:r w:rsidRPr="007C50EC">
        <w:t>Civil Rights Division</w:t>
      </w:r>
    </w:p>
    <w:p w:rsidR="00517AF2" w:rsidRPr="007C50EC" w:rsidRDefault="00517AF2" w:rsidP="00517AF2">
      <w:pPr>
        <w:pStyle w:val="NormalWeb"/>
        <w:spacing w:before="0" w:beforeAutospacing="0" w:after="0" w:afterAutospacing="0"/>
        <w:ind w:left="2160"/>
      </w:pPr>
      <w:r w:rsidRPr="007C50EC">
        <w:t>Disability Rights Section – 1425 NYAV</w:t>
      </w:r>
    </w:p>
    <w:p w:rsidR="00517AF2" w:rsidRPr="007C50EC" w:rsidRDefault="00517AF2" w:rsidP="00517AF2">
      <w:pPr>
        <w:pStyle w:val="NormalWeb"/>
        <w:spacing w:before="0" w:beforeAutospacing="0" w:after="0" w:afterAutospacing="0"/>
        <w:ind w:left="2160"/>
      </w:pPr>
      <w:r w:rsidRPr="007C50EC">
        <w:t>Washington, D.C. 20530</w:t>
      </w:r>
    </w:p>
    <w:p w:rsidR="00517AF2" w:rsidRPr="007C50EC" w:rsidRDefault="00517AF2" w:rsidP="00517AF2">
      <w:pPr>
        <w:pStyle w:val="NormalWeb"/>
        <w:spacing w:before="0" w:beforeAutospacing="0" w:after="0" w:afterAutospacing="0"/>
        <w:ind w:left="2160"/>
      </w:pPr>
      <w:r w:rsidRPr="007C50EC">
        <w:t xml:space="preserve">Phone: 1-800-514-0301 </w:t>
      </w:r>
    </w:p>
    <w:p w:rsidR="00517AF2" w:rsidRPr="007C50EC" w:rsidRDefault="00517AF2" w:rsidP="00517AF2">
      <w:pPr>
        <w:pStyle w:val="NormalWeb"/>
        <w:spacing w:before="0" w:beforeAutospacing="0" w:after="0" w:afterAutospacing="0"/>
        <w:ind w:left="2160"/>
      </w:pPr>
      <w:r w:rsidRPr="007C50EC">
        <w:t xml:space="preserve">TTY: 1-800-514-0383 </w:t>
      </w:r>
    </w:p>
    <w:p w:rsidR="00517AF2" w:rsidRPr="007C50EC" w:rsidRDefault="00517AF2" w:rsidP="00517AF2">
      <w:pPr>
        <w:pStyle w:val="NormalWeb"/>
        <w:spacing w:before="0" w:beforeAutospacing="0" w:after="0" w:afterAutospacing="0"/>
        <w:ind w:left="2160"/>
      </w:pPr>
      <w:r w:rsidRPr="007C50EC">
        <w:t>Fax: 202 307-1197</w:t>
      </w:r>
    </w:p>
    <w:p w:rsidR="00517AF2" w:rsidRPr="007C50EC" w:rsidRDefault="00517AF2" w:rsidP="00517AF2">
      <w:pPr>
        <w:pStyle w:val="NormalWeb"/>
        <w:spacing w:before="0" w:beforeAutospacing="0" w:after="0" w:afterAutospacing="0"/>
        <w:ind w:left="2160"/>
      </w:pPr>
      <w:r w:rsidRPr="007C50EC">
        <w:t xml:space="preserve">Email: </w:t>
      </w:r>
      <w:hyperlink r:id="rId27" w:history="1">
        <w:r w:rsidRPr="007C50EC">
          <w:rPr>
            <w:rStyle w:val="Hyperlink"/>
          </w:rPr>
          <w:t>ADA.complaint@usdoj.gov</w:t>
        </w:r>
      </w:hyperlink>
    </w:p>
    <w:p w:rsidR="0013558C" w:rsidRDefault="0013558C" w:rsidP="0013558C">
      <w:pPr>
        <w:pStyle w:val="NormalWeb"/>
        <w:ind w:left="2160"/>
        <w:rPr>
          <w:b/>
        </w:rPr>
      </w:pPr>
    </w:p>
    <w:p w:rsidR="0013558C" w:rsidRDefault="0013558C" w:rsidP="0013558C">
      <w:pPr>
        <w:pStyle w:val="NormalWeb"/>
        <w:ind w:left="2160"/>
        <w:rPr>
          <w:b/>
        </w:rPr>
      </w:pPr>
    </w:p>
    <w:p w:rsidR="0013558C" w:rsidRDefault="0013558C" w:rsidP="0013558C">
      <w:pPr>
        <w:pStyle w:val="NormalWeb"/>
        <w:ind w:left="2160"/>
        <w:rPr>
          <w:b/>
        </w:rPr>
      </w:pPr>
    </w:p>
    <w:p w:rsidR="00517AF2" w:rsidRPr="007C50EC" w:rsidRDefault="00517AF2" w:rsidP="0013558C">
      <w:pPr>
        <w:pStyle w:val="NormalWeb"/>
        <w:ind w:left="2160"/>
      </w:pPr>
      <w:r w:rsidRPr="007C50EC">
        <w:rPr>
          <w:b/>
        </w:rPr>
        <w:t>Ohio Civil Rights Commission</w:t>
      </w:r>
      <w:r w:rsidRPr="007C50EC">
        <w:t xml:space="preserve"> </w:t>
      </w:r>
      <w:r w:rsidR="006D653F" w:rsidRPr="007C50EC">
        <w:br/>
      </w:r>
      <w:r w:rsidRPr="007C50EC">
        <w:t>Norman Gibson, Regional Director</w:t>
      </w:r>
      <w:r w:rsidRPr="007C50EC">
        <w:br/>
        <w:t>7162 Reading Road, Suite 606</w:t>
      </w:r>
      <w:r w:rsidRPr="007C50EC">
        <w:br/>
        <w:t>Cincinnati, OH 45237</w:t>
      </w:r>
      <w:r w:rsidRPr="007C50EC">
        <w:br/>
        <w:t xml:space="preserve">Phone: (513) 351-2541 </w:t>
      </w:r>
      <w:r w:rsidRPr="007C50EC">
        <w:br/>
        <w:t>Fax: (513) 351-2616</w:t>
      </w:r>
      <w:r w:rsidRPr="007C50EC">
        <w:br/>
        <w:t>TTY: (614) 752-2391  </w:t>
      </w:r>
    </w:p>
    <w:p w:rsidR="00517AF2" w:rsidRPr="007C50EC" w:rsidRDefault="00517AF2" w:rsidP="006D653F">
      <w:pPr>
        <w:pStyle w:val="NormalWeb"/>
        <w:spacing w:before="0" w:beforeAutospacing="0" w:after="0" w:afterAutospacing="0"/>
        <w:ind w:left="2160"/>
        <w:rPr>
          <w:b/>
        </w:rPr>
      </w:pPr>
      <w:r w:rsidRPr="007C50EC">
        <w:rPr>
          <w:b/>
        </w:rPr>
        <w:t>Equal Employment Opportunity Office</w:t>
      </w:r>
    </w:p>
    <w:p w:rsidR="00517AF2" w:rsidRPr="007C50EC" w:rsidRDefault="00517AF2" w:rsidP="006D653F">
      <w:pPr>
        <w:pStyle w:val="NormalWeb"/>
        <w:spacing w:before="0" w:beforeAutospacing="0" w:after="0" w:afterAutospacing="0"/>
        <w:ind w:left="2160"/>
      </w:pPr>
      <w:r w:rsidRPr="007C50EC">
        <w:t>John W. Peck Federal Office Building</w:t>
      </w:r>
    </w:p>
    <w:p w:rsidR="00517AF2" w:rsidRPr="007C50EC" w:rsidRDefault="00517AF2" w:rsidP="006D653F">
      <w:pPr>
        <w:pStyle w:val="NormalWeb"/>
        <w:spacing w:before="0" w:beforeAutospacing="0" w:after="0" w:afterAutospacing="0"/>
        <w:ind w:left="2160"/>
      </w:pPr>
      <w:r w:rsidRPr="007C50EC">
        <w:t>550 Main Street, 10th Floor</w:t>
      </w:r>
    </w:p>
    <w:p w:rsidR="00517AF2" w:rsidRPr="007C50EC" w:rsidRDefault="00517AF2" w:rsidP="006D653F">
      <w:pPr>
        <w:pStyle w:val="NormalWeb"/>
        <w:spacing w:before="0" w:beforeAutospacing="0" w:after="0" w:afterAutospacing="0"/>
        <w:ind w:left="2160"/>
      </w:pPr>
      <w:r w:rsidRPr="007C50EC">
        <w:t>Cincinnati, OH 45202</w:t>
      </w:r>
    </w:p>
    <w:p w:rsidR="00517AF2" w:rsidRPr="007C50EC" w:rsidRDefault="00517AF2" w:rsidP="006D653F">
      <w:pPr>
        <w:pStyle w:val="NormalWeb"/>
        <w:spacing w:before="0" w:beforeAutospacing="0" w:after="0" w:afterAutospacing="0"/>
        <w:ind w:left="2160"/>
      </w:pPr>
      <w:r w:rsidRPr="007C50EC">
        <w:t>Phone: 1-800-669-4000</w:t>
      </w:r>
    </w:p>
    <w:p w:rsidR="00517AF2" w:rsidRPr="007C50EC" w:rsidRDefault="00517AF2" w:rsidP="006D653F">
      <w:pPr>
        <w:pStyle w:val="NormalWeb"/>
        <w:spacing w:before="0" w:beforeAutospacing="0" w:after="0" w:afterAutospacing="0"/>
        <w:ind w:left="2160"/>
      </w:pPr>
      <w:r w:rsidRPr="007C50EC">
        <w:t>Fax: 513-684-2361</w:t>
      </w:r>
    </w:p>
    <w:p w:rsidR="00517AF2" w:rsidRPr="007C50EC" w:rsidRDefault="00517AF2" w:rsidP="006D653F">
      <w:pPr>
        <w:pStyle w:val="NormalWeb"/>
        <w:spacing w:before="0" w:beforeAutospacing="0" w:after="0" w:afterAutospacing="0"/>
        <w:ind w:left="2160"/>
      </w:pPr>
      <w:r w:rsidRPr="007C50EC">
        <w:t>TTY: 1-800-669-6820</w:t>
      </w:r>
    </w:p>
    <w:p w:rsidR="00517AF2" w:rsidRDefault="00A969BD" w:rsidP="006D653F">
      <w:pPr>
        <w:pStyle w:val="NormalWeb"/>
        <w:spacing w:before="0" w:beforeAutospacing="0" w:after="0" w:afterAutospacing="0"/>
        <w:ind w:left="2160"/>
      </w:pPr>
      <w:hyperlink r:id="rId28" w:history="1">
        <w:r w:rsidR="00517AF2" w:rsidRPr="007C50EC">
          <w:t>info@eeoc.gov</w:t>
        </w:r>
      </w:hyperlink>
      <w:r w:rsidR="00DD7987">
        <w:br/>
      </w:r>
    </w:p>
    <w:p w:rsidR="00DA58B3" w:rsidRPr="007C50EC" w:rsidRDefault="00DA58B3" w:rsidP="006D653F">
      <w:pPr>
        <w:pStyle w:val="NormalWeb"/>
        <w:spacing w:before="0" w:beforeAutospacing="0" w:after="0" w:afterAutospacing="0"/>
        <w:ind w:left="2160"/>
      </w:pPr>
    </w:p>
    <w:p w:rsidR="00517AF2" w:rsidRPr="007C50EC" w:rsidRDefault="00517AF2" w:rsidP="00517AF2">
      <w:pPr>
        <w:pStyle w:val="ListParagraph"/>
        <w:numPr>
          <w:ilvl w:val="0"/>
          <w:numId w:val="2"/>
        </w:numPr>
        <w:rPr>
          <w:b/>
        </w:rPr>
      </w:pPr>
      <w:r w:rsidRPr="007C50EC">
        <w:rPr>
          <w:b/>
        </w:rPr>
        <w:t xml:space="preserve">Documentation </w:t>
      </w:r>
    </w:p>
    <w:p w:rsidR="00517AF2" w:rsidRPr="007C50EC" w:rsidRDefault="00517AF2" w:rsidP="00517AF2">
      <w:pPr>
        <w:pStyle w:val="ListParagraph"/>
        <w:numPr>
          <w:ilvl w:val="0"/>
          <w:numId w:val="4"/>
        </w:numPr>
        <w:spacing w:before="120"/>
        <w:ind w:left="2218"/>
        <w:contextualSpacing w:val="0"/>
      </w:pPr>
      <w:r w:rsidRPr="007C50EC">
        <w:t xml:space="preserve">The Office of </w:t>
      </w:r>
      <w:r w:rsidR="00EA3904">
        <w:t xml:space="preserve">Institutional Diversity and Inclusion </w:t>
      </w:r>
      <w:r w:rsidRPr="007C50EC">
        <w:t>shall serve as the central repository for the</w:t>
      </w:r>
      <w:r w:rsidR="00314742">
        <w:t xml:space="preserve"> Access &amp;</w:t>
      </w:r>
      <w:r w:rsidR="000F49BF">
        <w:t xml:space="preserve"> Accommodations for Persons with Disabilities</w:t>
      </w:r>
      <w:r w:rsidRPr="007C50EC">
        <w:t xml:space="preserve"> Policy retention.  </w:t>
      </w:r>
    </w:p>
    <w:p w:rsidR="00517AF2" w:rsidRDefault="00517AF2" w:rsidP="00517AF2">
      <w:pPr>
        <w:pStyle w:val="ListParagraph"/>
        <w:numPr>
          <w:ilvl w:val="0"/>
          <w:numId w:val="4"/>
        </w:numPr>
        <w:spacing w:before="120"/>
        <w:ind w:left="2218"/>
        <w:contextualSpacing w:val="0"/>
      </w:pPr>
      <w:r w:rsidRPr="007C50EC">
        <w:t>Upo</w:t>
      </w:r>
      <w:r w:rsidR="00B05944">
        <w:t xml:space="preserve">n </w:t>
      </w:r>
      <w:r w:rsidR="0060760C">
        <w:t xml:space="preserve">the </w:t>
      </w:r>
      <w:r w:rsidRPr="007C50EC">
        <w:t xml:space="preserve">creation, of </w:t>
      </w:r>
      <w:r w:rsidR="00314742">
        <w:t xml:space="preserve">Access &amp; Accommodations for Persons </w:t>
      </w:r>
      <w:r w:rsidR="00DF6D0A">
        <w:t>w</w:t>
      </w:r>
      <w:r w:rsidR="000F2522">
        <w:t xml:space="preserve">ith Disabilities </w:t>
      </w:r>
      <w:r w:rsidRPr="007C50EC">
        <w:t>policies, Departments</w:t>
      </w:r>
      <w:r w:rsidR="0063209F">
        <w:t xml:space="preserve"> and Offices</w:t>
      </w:r>
      <w:r w:rsidRPr="007C50EC">
        <w:t xml:space="preserve"> shall provide a current copy the same to the Office of </w:t>
      </w:r>
      <w:r w:rsidR="00EA3904">
        <w:t>Institutional Diversity and Inclusion</w:t>
      </w:r>
      <w:r w:rsidR="007D3E29">
        <w:t>.</w:t>
      </w:r>
    </w:p>
    <w:p w:rsidR="00B05944" w:rsidRPr="007C50EC" w:rsidRDefault="00B05944" w:rsidP="00517AF2">
      <w:pPr>
        <w:pStyle w:val="ListParagraph"/>
        <w:numPr>
          <w:ilvl w:val="0"/>
          <w:numId w:val="4"/>
        </w:numPr>
        <w:spacing w:before="120"/>
        <w:ind w:left="2218"/>
        <w:contextualSpacing w:val="0"/>
      </w:pPr>
      <w:r>
        <w:t xml:space="preserve">Upon completion of </w:t>
      </w:r>
      <w:r w:rsidR="0060760C">
        <w:t xml:space="preserve">their </w:t>
      </w:r>
      <w:r>
        <w:t>annual review</w:t>
      </w:r>
      <w:r w:rsidR="0060760C">
        <w:t>/assessment o</w:t>
      </w:r>
      <w:r w:rsidR="00DF6D0A">
        <w:t>f Access</w:t>
      </w:r>
      <w:r w:rsidR="00314742">
        <w:t xml:space="preserve"> &amp; Accommodations for Persons with </w:t>
      </w:r>
      <w:r w:rsidR="0060760C">
        <w:t>Disabilities</w:t>
      </w:r>
      <w:r w:rsidR="00DF6D0A">
        <w:t xml:space="preserve"> </w:t>
      </w:r>
      <w:r w:rsidR="0060760C">
        <w:t xml:space="preserve">policies, Departments and Office shall provide a copy of their current year’s policy(s) to the Office of </w:t>
      </w:r>
      <w:r w:rsidR="00EA3904">
        <w:t xml:space="preserve">Institutional Diversity and Inclusion. </w:t>
      </w:r>
      <w:r w:rsidR="0060760C">
        <w:t>(If, after completing the annual review/assessment, the current policy(s) remain in effect unchanged, Departments and Offices should still provide documentation that a review was undertaken along with a copy of the current policy.)</w:t>
      </w:r>
    </w:p>
    <w:p w:rsidR="00DD7987" w:rsidRDefault="00517AF2" w:rsidP="00DD7987">
      <w:pPr>
        <w:pStyle w:val="ListParagraph"/>
        <w:numPr>
          <w:ilvl w:val="0"/>
          <w:numId w:val="4"/>
        </w:numPr>
        <w:spacing w:before="120"/>
        <w:contextualSpacing w:val="0"/>
      </w:pPr>
      <w:r w:rsidRPr="007C50EC">
        <w:t xml:space="preserve">The primary University contact for compliance documentation for this Policy is </w:t>
      </w:r>
      <w:r w:rsidR="007D3E29">
        <w:t>the ADA Coordinator,</w:t>
      </w:r>
      <w:r w:rsidR="00B052CD">
        <w:t xml:space="preserve"> Tracey DuEst, Associate Director of Institutional Diversity and Inclusion</w:t>
      </w:r>
      <w:r w:rsidR="007D3E29">
        <w:t xml:space="preserve"> who can be reached at:</w:t>
      </w:r>
      <w:r w:rsidR="007D3E29" w:rsidRPr="00DD7987">
        <w:rPr>
          <w:sz w:val="23"/>
          <w:szCs w:val="23"/>
        </w:rPr>
        <w:t xml:space="preserve"> </w:t>
      </w:r>
      <w:r w:rsidR="00B052CD">
        <w:rPr>
          <w:sz w:val="23"/>
          <w:szCs w:val="23"/>
        </w:rPr>
        <w:t>duestt</w:t>
      </w:r>
      <w:r w:rsidR="007D3E29" w:rsidRPr="00DD7987">
        <w:rPr>
          <w:sz w:val="23"/>
          <w:szCs w:val="23"/>
        </w:rPr>
        <w:t>@xavier.edu 513-745-</w:t>
      </w:r>
      <w:r w:rsidR="00B052CD">
        <w:rPr>
          <w:sz w:val="23"/>
          <w:szCs w:val="23"/>
        </w:rPr>
        <w:t>3114</w:t>
      </w:r>
      <w:r w:rsidRPr="007C50EC">
        <w:t>.</w:t>
      </w:r>
    </w:p>
    <w:p w:rsidR="00517AF2" w:rsidRPr="007C50EC" w:rsidRDefault="00517AF2" w:rsidP="00DD7987">
      <w:pPr>
        <w:pStyle w:val="ListParagraph"/>
        <w:numPr>
          <w:ilvl w:val="0"/>
          <w:numId w:val="4"/>
        </w:numPr>
        <w:spacing w:before="120"/>
        <w:contextualSpacing w:val="0"/>
      </w:pPr>
      <w:r w:rsidRPr="007C50EC">
        <w:t xml:space="preserve">The Affirmative Action Officer shall serve as the University’s primary designated recipient for all complaints and shall provide a copy to </w:t>
      </w:r>
      <w:r w:rsidR="007D3E29">
        <w:t>the ADA Coordinator</w:t>
      </w:r>
      <w:r w:rsidRPr="007C50EC">
        <w:t>.</w:t>
      </w:r>
      <w:r w:rsidRPr="007C50EC">
        <w:br/>
      </w:r>
      <w:r w:rsidR="00DD7987">
        <w:br/>
      </w:r>
      <w:r w:rsidR="00DD7987">
        <w:br/>
      </w:r>
      <w:r w:rsidR="00DD7987">
        <w:br/>
      </w:r>
    </w:p>
    <w:p w:rsidR="00517AF2" w:rsidRPr="007C50EC" w:rsidRDefault="00517AF2" w:rsidP="00517AF2">
      <w:pPr>
        <w:pStyle w:val="ListParagraph"/>
        <w:numPr>
          <w:ilvl w:val="0"/>
          <w:numId w:val="2"/>
        </w:numPr>
        <w:rPr>
          <w:b/>
        </w:rPr>
      </w:pPr>
      <w:r w:rsidRPr="007C50EC">
        <w:rPr>
          <w:b/>
        </w:rPr>
        <w:t>Document Retention</w:t>
      </w:r>
      <w:r w:rsidRPr="007C50EC">
        <w:rPr>
          <w:b/>
        </w:rPr>
        <w:br/>
      </w:r>
    </w:p>
    <w:p w:rsidR="00517AF2" w:rsidRPr="007C50EC" w:rsidRDefault="00517AF2" w:rsidP="00517AF2">
      <w:pPr>
        <w:pStyle w:val="ListParagraph"/>
        <w:numPr>
          <w:ilvl w:val="0"/>
          <w:numId w:val="5"/>
        </w:numPr>
      </w:pPr>
      <w:r w:rsidRPr="007C50EC">
        <w:t>Departments</w:t>
      </w:r>
      <w:r w:rsidR="006D653F" w:rsidRPr="007C50EC">
        <w:t xml:space="preserve"> and Offices</w:t>
      </w:r>
      <w:r w:rsidRPr="007C50EC">
        <w:t xml:space="preserve"> shall maintain records of existing </w:t>
      </w:r>
      <w:r w:rsidR="00314742">
        <w:t xml:space="preserve">Access &amp; Accommodations for Person with </w:t>
      </w:r>
      <w:r w:rsidRPr="007C50EC">
        <w:t xml:space="preserve">Disabilities policies including creation, and revision dates and versions for a period of seven (7) years. </w:t>
      </w:r>
      <w:r w:rsidRPr="007C50EC">
        <w:br/>
        <w:t xml:space="preserve"> </w:t>
      </w:r>
    </w:p>
    <w:p w:rsidR="00517AF2" w:rsidRPr="007C50EC" w:rsidRDefault="00517AF2" w:rsidP="00517AF2">
      <w:pPr>
        <w:pStyle w:val="ListParagraph"/>
        <w:numPr>
          <w:ilvl w:val="0"/>
          <w:numId w:val="5"/>
        </w:numPr>
      </w:pPr>
      <w:r w:rsidRPr="007C50EC">
        <w:t xml:space="preserve">All records from the ADA/504 Grievance Process including but not limited to </w:t>
      </w:r>
      <w:r w:rsidR="006B4AC2" w:rsidRPr="007C50EC">
        <w:t>grievances</w:t>
      </w:r>
      <w:r w:rsidRPr="007C50EC">
        <w:t xml:space="preserve">, reports, notes and interviews as well as hearing and appeal decisions should be maintained for seven (7) years.  </w:t>
      </w:r>
    </w:p>
    <w:p w:rsidR="008E358E" w:rsidRDefault="008E358E">
      <w:pPr>
        <w:spacing w:after="0" w:line="200" w:lineRule="exact"/>
        <w:rPr>
          <w:sz w:val="20"/>
          <w:szCs w:val="20"/>
        </w:rPr>
      </w:pPr>
    </w:p>
    <w:p w:rsidR="008E358E" w:rsidRDefault="008E358E">
      <w:pPr>
        <w:spacing w:before="11" w:after="0" w:line="220" w:lineRule="exact"/>
      </w:pPr>
    </w:p>
    <w:p w:rsidR="005F6458" w:rsidRDefault="005F6458">
      <w:pPr>
        <w:spacing w:before="11" w:after="0" w:line="220" w:lineRule="exact"/>
      </w:pPr>
    </w:p>
    <w:p w:rsidR="005F6458" w:rsidRDefault="005F6458">
      <w:r>
        <w:br w:type="page"/>
      </w:r>
    </w:p>
    <w:p w:rsidR="008E358E" w:rsidRDefault="003D6A50">
      <w:pPr>
        <w:spacing w:before="96" w:after="0" w:line="240" w:lineRule="auto"/>
        <w:ind w:left="3573" w:right="-20"/>
        <w:rPr>
          <w:rFonts w:ascii="Times New Roman" w:eastAsia="Times New Roman" w:hAnsi="Times New Roman" w:cs="Times New Roman"/>
          <w:sz w:val="20"/>
          <w:szCs w:val="20"/>
        </w:rPr>
      </w:pPr>
      <w:r>
        <w:rPr>
          <w:noProof/>
        </w:rPr>
        <w:drawing>
          <wp:inline distT="0" distB="0" distL="0" distR="0" wp14:anchorId="56426770" wp14:editId="4C871CBD">
            <wp:extent cx="1270635" cy="127063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635" cy="1270635"/>
                    </a:xfrm>
                    <a:prstGeom prst="rect">
                      <a:avLst/>
                    </a:prstGeom>
                    <a:noFill/>
                    <a:ln>
                      <a:noFill/>
                    </a:ln>
                  </pic:spPr>
                </pic:pic>
              </a:graphicData>
            </a:graphic>
          </wp:inline>
        </w:drawing>
      </w:r>
    </w:p>
    <w:p w:rsidR="008E358E" w:rsidRDefault="008E358E">
      <w:pPr>
        <w:spacing w:before="4" w:after="0" w:line="150" w:lineRule="exact"/>
        <w:rPr>
          <w:sz w:val="15"/>
          <w:szCs w:val="15"/>
        </w:rPr>
      </w:pPr>
    </w:p>
    <w:p w:rsidR="008E358E" w:rsidRDefault="00AD2BF1">
      <w:pPr>
        <w:spacing w:before="26" w:after="0" w:line="293" w:lineRule="exact"/>
        <w:ind w:left="2849" w:right="-20"/>
        <w:rPr>
          <w:rFonts w:ascii="Times New Roman" w:eastAsia="Times New Roman" w:hAnsi="Times New Roman" w:cs="Times New Roman"/>
          <w:sz w:val="26"/>
          <w:szCs w:val="26"/>
        </w:rPr>
      </w:pPr>
      <w:r>
        <w:rPr>
          <w:rFonts w:ascii="Times New Roman" w:eastAsia="Times New Roman" w:hAnsi="Times New Roman" w:cs="Times New Roman"/>
          <w:b/>
          <w:bCs/>
          <w:position w:val="-1"/>
          <w:sz w:val="26"/>
          <w:szCs w:val="26"/>
        </w:rPr>
        <w:t>POL</w:t>
      </w:r>
      <w:r>
        <w:rPr>
          <w:rFonts w:ascii="Times New Roman" w:eastAsia="Times New Roman" w:hAnsi="Times New Roman" w:cs="Times New Roman"/>
          <w:b/>
          <w:bCs/>
          <w:spacing w:val="2"/>
          <w:position w:val="-1"/>
          <w:sz w:val="26"/>
          <w:szCs w:val="26"/>
        </w:rPr>
        <w:t>I</w:t>
      </w:r>
      <w:r>
        <w:rPr>
          <w:rFonts w:ascii="Times New Roman" w:eastAsia="Times New Roman" w:hAnsi="Times New Roman" w:cs="Times New Roman"/>
          <w:b/>
          <w:bCs/>
          <w:position w:val="-1"/>
          <w:sz w:val="26"/>
          <w:szCs w:val="26"/>
        </w:rPr>
        <w:t>CY</w:t>
      </w:r>
      <w:r>
        <w:rPr>
          <w:rFonts w:ascii="Times New Roman" w:eastAsia="Times New Roman" w:hAnsi="Times New Roman" w:cs="Times New Roman"/>
          <w:b/>
          <w:bCs/>
          <w:spacing w:val="-10"/>
          <w:position w:val="-1"/>
          <w:sz w:val="26"/>
          <w:szCs w:val="26"/>
        </w:rPr>
        <w:t xml:space="preserve"> </w:t>
      </w:r>
      <w:r>
        <w:rPr>
          <w:rFonts w:ascii="Times New Roman" w:eastAsia="Times New Roman" w:hAnsi="Times New Roman" w:cs="Times New Roman"/>
          <w:b/>
          <w:bCs/>
          <w:position w:val="-1"/>
          <w:sz w:val="26"/>
          <w:szCs w:val="26"/>
        </w:rPr>
        <w:t>AP</w:t>
      </w:r>
      <w:r>
        <w:rPr>
          <w:rFonts w:ascii="Times New Roman" w:eastAsia="Times New Roman" w:hAnsi="Times New Roman" w:cs="Times New Roman"/>
          <w:b/>
          <w:bCs/>
          <w:spacing w:val="2"/>
          <w:position w:val="-1"/>
          <w:sz w:val="26"/>
          <w:szCs w:val="26"/>
        </w:rPr>
        <w:t>P</w:t>
      </w:r>
      <w:r>
        <w:rPr>
          <w:rFonts w:ascii="Times New Roman" w:eastAsia="Times New Roman" w:hAnsi="Times New Roman" w:cs="Times New Roman"/>
          <w:b/>
          <w:bCs/>
          <w:position w:val="-1"/>
          <w:sz w:val="26"/>
          <w:szCs w:val="26"/>
        </w:rPr>
        <w:t>R</w:t>
      </w:r>
      <w:r>
        <w:rPr>
          <w:rFonts w:ascii="Times New Roman" w:eastAsia="Times New Roman" w:hAnsi="Times New Roman" w:cs="Times New Roman"/>
          <w:b/>
          <w:bCs/>
          <w:spacing w:val="2"/>
          <w:position w:val="-1"/>
          <w:sz w:val="26"/>
          <w:szCs w:val="26"/>
        </w:rPr>
        <w:t>O</w:t>
      </w:r>
      <w:r>
        <w:rPr>
          <w:rFonts w:ascii="Times New Roman" w:eastAsia="Times New Roman" w:hAnsi="Times New Roman" w:cs="Times New Roman"/>
          <w:b/>
          <w:bCs/>
          <w:position w:val="-1"/>
          <w:sz w:val="26"/>
          <w:szCs w:val="26"/>
        </w:rPr>
        <w:t>VAL</w:t>
      </w:r>
      <w:r>
        <w:rPr>
          <w:rFonts w:ascii="Times New Roman" w:eastAsia="Times New Roman" w:hAnsi="Times New Roman" w:cs="Times New Roman"/>
          <w:b/>
          <w:bCs/>
          <w:spacing w:val="-14"/>
          <w:position w:val="-1"/>
          <w:sz w:val="26"/>
          <w:szCs w:val="26"/>
        </w:rPr>
        <w:t xml:space="preserve"> </w:t>
      </w:r>
      <w:r>
        <w:rPr>
          <w:rFonts w:ascii="Times New Roman" w:eastAsia="Times New Roman" w:hAnsi="Times New Roman" w:cs="Times New Roman"/>
          <w:b/>
          <w:bCs/>
          <w:position w:val="-1"/>
          <w:sz w:val="26"/>
          <w:szCs w:val="26"/>
        </w:rPr>
        <w:t>F</w:t>
      </w:r>
      <w:r>
        <w:rPr>
          <w:rFonts w:ascii="Times New Roman" w:eastAsia="Times New Roman" w:hAnsi="Times New Roman" w:cs="Times New Roman"/>
          <w:b/>
          <w:bCs/>
          <w:spacing w:val="2"/>
          <w:position w:val="-1"/>
          <w:sz w:val="26"/>
          <w:szCs w:val="26"/>
        </w:rPr>
        <w:t>O</w:t>
      </w:r>
      <w:r>
        <w:rPr>
          <w:rFonts w:ascii="Times New Roman" w:eastAsia="Times New Roman" w:hAnsi="Times New Roman" w:cs="Times New Roman"/>
          <w:b/>
          <w:bCs/>
          <w:position w:val="-1"/>
          <w:sz w:val="26"/>
          <w:szCs w:val="26"/>
        </w:rPr>
        <w:t>RM</w:t>
      </w:r>
    </w:p>
    <w:p w:rsidR="008E358E" w:rsidRDefault="008E358E">
      <w:pPr>
        <w:spacing w:before="8" w:after="0" w:line="260" w:lineRule="exact"/>
        <w:rPr>
          <w:sz w:val="26"/>
          <w:szCs w:val="26"/>
        </w:rPr>
      </w:pPr>
    </w:p>
    <w:p w:rsidR="00A00111" w:rsidRDefault="00AD2BF1" w:rsidP="00571EE4">
      <w:pPr>
        <w:spacing w:after="0" w:line="480" w:lineRule="auto"/>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oli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 N</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me</w:t>
      </w:r>
      <w:r>
        <w:rPr>
          <w:rFonts w:ascii="Times New Roman" w:eastAsia="Times New Roman" w:hAnsi="Times New Roman" w:cs="Times New Roman"/>
          <w:sz w:val="24"/>
          <w:szCs w:val="24"/>
        </w:rPr>
        <w:t xml:space="preserve">: </w:t>
      </w:r>
      <w:r w:rsidR="00A00111">
        <w:rPr>
          <w:rFonts w:ascii="Times New Roman" w:eastAsia="Times New Roman" w:hAnsi="Times New Roman" w:cs="Times New Roman"/>
          <w:b/>
          <w:bCs/>
          <w:spacing w:val="-3"/>
          <w:sz w:val="24"/>
          <w:szCs w:val="24"/>
        </w:rPr>
        <w:t>Access and Accommodations for Persons with Disabilities</w:t>
      </w:r>
    </w:p>
    <w:p w:rsidR="00A00111" w:rsidRDefault="00AD2BF1" w:rsidP="0013558C">
      <w:pPr>
        <w:spacing w:after="0" w:line="240" w:lineRule="auto"/>
        <w:rPr>
          <w:rFonts w:ascii="Times New Roman" w:eastAsia="Times New Roman" w:hAnsi="Times New Roman" w:cs="Times New Roman"/>
          <w:b/>
          <w:bCs/>
          <w:sz w:val="24"/>
          <w:szCs w:val="24"/>
        </w:rPr>
      </w:pPr>
      <w:r w:rsidRPr="00571EE4">
        <w:rPr>
          <w:rFonts w:ascii="Times New Roman" w:eastAsia="Times New Roman" w:hAnsi="Times New Roman" w:cs="Times New Roman"/>
          <w:b/>
          <w:bCs/>
          <w:spacing w:val="-3"/>
          <w:sz w:val="24"/>
          <w:szCs w:val="24"/>
        </w:rPr>
        <w:t xml:space="preserve">Owner: </w:t>
      </w:r>
      <w:r w:rsidR="0013558C" w:rsidRPr="00657F75">
        <w:rPr>
          <w:rFonts w:ascii="Times New Roman" w:eastAsia="Times New Roman" w:hAnsi="Times New Roman" w:cs="Times New Roman"/>
          <w:sz w:val="24"/>
          <w:szCs w:val="24"/>
        </w:rPr>
        <w:t xml:space="preserve">Chief Diversity &amp; Inclusion Officer </w:t>
      </w:r>
    </w:p>
    <w:p w:rsidR="008E358E" w:rsidRDefault="00AD2BF1" w:rsidP="00571EE4">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sz w:val="24"/>
          <w:szCs w:val="24"/>
        </w:rPr>
        <w:t>:</w:t>
      </w:r>
      <w:r w:rsidR="00A00111">
        <w:rPr>
          <w:rFonts w:ascii="Times New Roman" w:eastAsia="Times New Roman" w:hAnsi="Times New Roman" w:cs="Times New Roman"/>
          <w:sz w:val="24"/>
          <w:szCs w:val="24"/>
        </w:rPr>
        <w:t xml:space="preserve"> This policy provides guidance for the campus community about applicable laws regarding access and accommodations for persons with disabilities.  As required by law, this policy establishes an internal grievance process and advises individuals about internal as well as external resources for grievance resolution.  The policy connects individuals to related campus resources and establishes protocols for posting notices, reporting about grievance activities and maintaining documentation in compliance with applicable law.  The policy will be reviewed annually.  Ownership and maintenance of this policy remains a matter of discussion among the Senior Executive Team at this time.  It will go into effect immediately upon completion of consultation/ shared governance processes, cabinet approval and resolution of ownership. </w:t>
      </w:r>
    </w:p>
    <w:p w:rsidR="008E358E" w:rsidRDefault="00AD2BF1">
      <w:pPr>
        <w:spacing w:before="15"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z w:val="24"/>
          <w:szCs w:val="24"/>
        </w:rPr>
        <w:t>oy</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up</w:t>
      </w:r>
      <w:r>
        <w:rPr>
          <w:rFonts w:ascii="Times New Roman" w:eastAsia="Times New Roman" w:hAnsi="Times New Roman" w:cs="Times New Roman"/>
          <w:b/>
          <w:bCs/>
          <w:sz w:val="24"/>
          <w:szCs w:val="24"/>
        </w:rPr>
        <w:t>s:</w:t>
      </w:r>
    </w:p>
    <w:p w:rsidR="008E358E" w:rsidRDefault="008E358E">
      <w:pPr>
        <w:spacing w:before="16" w:after="0" w:line="260" w:lineRule="exact"/>
        <w:rPr>
          <w:sz w:val="26"/>
          <w:szCs w:val="26"/>
        </w:rPr>
      </w:pPr>
    </w:p>
    <w:p w:rsidR="008E358E" w:rsidRDefault="00AD2BF1">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R</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1"/>
          <w:position w:val="-1"/>
          <w:sz w:val="24"/>
          <w:szCs w:val="24"/>
        </w:rPr>
        <w:t>qu</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1"/>
          <w:position w:val="-1"/>
          <w:sz w:val="24"/>
          <w:szCs w:val="24"/>
        </w:rPr>
        <w:t>re</w:t>
      </w:r>
      <w:r>
        <w:rPr>
          <w:rFonts w:ascii="Times New Roman" w:eastAsia="Times New Roman" w:hAnsi="Times New Roman" w:cs="Times New Roman"/>
          <w:b/>
          <w:bCs/>
          <w:position w:val="-1"/>
          <w:sz w:val="24"/>
          <w:szCs w:val="24"/>
        </w:rPr>
        <w:t>d</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pp</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ovals:</w:t>
      </w:r>
    </w:p>
    <w:p w:rsidR="008E358E" w:rsidRDefault="008E358E">
      <w:pPr>
        <w:spacing w:before="13" w:after="0" w:line="260" w:lineRule="exact"/>
        <w:rPr>
          <w:sz w:val="26"/>
          <w:szCs w:val="26"/>
        </w:rPr>
      </w:pPr>
    </w:p>
    <w:p w:rsidR="008E358E" w:rsidRDefault="008E358E">
      <w:pPr>
        <w:spacing w:after="0"/>
        <w:sectPr w:rsidR="008E358E" w:rsidSect="00DA58B3">
          <w:footerReference w:type="default" r:id="rId29"/>
          <w:pgSz w:w="12240" w:h="15840"/>
          <w:pgMar w:top="1123" w:right="1325" w:bottom="2160" w:left="1325" w:header="0" w:footer="576" w:gutter="0"/>
          <w:pgNumType w:start="1"/>
          <w:cols w:space="720"/>
          <w:docGrid w:linePitch="299"/>
        </w:sectPr>
      </w:pPr>
    </w:p>
    <w:p w:rsidR="008E358E" w:rsidRDefault="00AD2BF1">
      <w:pPr>
        <w:spacing w:before="44" w:after="0" w:line="240" w:lineRule="auto"/>
        <w:ind w:left="120"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p>
    <w:p w:rsidR="008E358E" w:rsidRDefault="00AD2BF1">
      <w:pPr>
        <w:spacing w:before="26" w:after="0" w:line="240" w:lineRule="auto"/>
        <w:ind w:right="151"/>
        <w:jc w:val="right"/>
        <w:rPr>
          <w:rFonts w:ascii="Times New Roman" w:eastAsia="Times New Roman" w:hAnsi="Times New Roman" w:cs="Times New Roman"/>
          <w:sz w:val="26"/>
          <w:szCs w:val="26"/>
        </w:rPr>
      </w:pPr>
      <w:r>
        <w:br w:type="column"/>
      </w:r>
      <w:r>
        <w:rPr>
          <w:rFonts w:ascii="Times New Roman" w:eastAsia="Times New Roman" w:hAnsi="Times New Roman" w:cs="Times New Roman"/>
          <w:w w:val="99"/>
          <w:sz w:val="26"/>
          <w:szCs w:val="26"/>
        </w:rPr>
        <w:t>_</w:t>
      </w:r>
    </w:p>
    <w:p w:rsidR="008E358E" w:rsidRDefault="003D6A50">
      <w:pPr>
        <w:tabs>
          <w:tab w:val="left" w:pos="5020"/>
        </w:tabs>
        <w:spacing w:before="2" w:after="0" w:line="226" w:lineRule="exact"/>
        <w:ind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8480" behindDoc="1" locked="0" layoutInCell="1" allowOverlap="1" wp14:anchorId="76664B75" wp14:editId="4D69CEAD">
                <wp:simplePos x="0" y="0"/>
                <wp:positionH relativeFrom="page">
                  <wp:posOffset>3192780</wp:posOffset>
                </wp:positionH>
                <wp:positionV relativeFrom="paragraph">
                  <wp:posOffset>-3175</wp:posOffset>
                </wp:positionV>
                <wp:extent cx="3549015" cy="1270"/>
                <wp:effectExtent l="11430" t="6350" r="11430" b="11430"/>
                <wp:wrapNone/>
                <wp:docPr id="1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015" cy="1270"/>
                          <a:chOff x="5028" y="-5"/>
                          <a:chExt cx="5589" cy="2"/>
                        </a:xfrm>
                      </wpg:grpSpPr>
                      <wps:wsp>
                        <wps:cNvPr id="12" name="Freeform 52"/>
                        <wps:cNvSpPr>
                          <a:spLocks/>
                        </wps:cNvSpPr>
                        <wps:spPr bwMode="auto">
                          <a:xfrm>
                            <a:off x="5028" y="-5"/>
                            <a:ext cx="5589" cy="2"/>
                          </a:xfrm>
                          <a:custGeom>
                            <a:avLst/>
                            <a:gdLst>
                              <a:gd name="T0" fmla="+- 0 5028 5028"/>
                              <a:gd name="T1" fmla="*/ T0 w 5589"/>
                              <a:gd name="T2" fmla="+- 0 10617 5028"/>
                              <a:gd name="T3" fmla="*/ T2 w 5589"/>
                            </a:gdLst>
                            <a:ahLst/>
                            <a:cxnLst>
                              <a:cxn ang="0">
                                <a:pos x="T1" y="0"/>
                              </a:cxn>
                              <a:cxn ang="0">
                                <a:pos x="T3" y="0"/>
                              </a:cxn>
                            </a:cxnLst>
                            <a:rect l="0" t="0" r="r" b="b"/>
                            <a:pathLst>
                              <a:path w="5589">
                                <a:moveTo>
                                  <a:pt x="0" y="0"/>
                                </a:moveTo>
                                <a:lnTo>
                                  <a:pt x="5589"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859927" id="Group 51" o:spid="_x0000_s1026" style="position:absolute;margin-left:251.4pt;margin-top:-.25pt;width:279.45pt;height:.1pt;z-index:-251648000;mso-position-horizontal-relative:page" coordorigin="5028,-5" coordsize="55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">
                <v:shape id="Freeform 52" o:spid="_x0000_s1027" style="position:absolute;left:5028;top:-5;width:5589;height:2;visibility:visible;mso-wrap-style:square;v-text-anchor:top" coordsize="5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" path="m,l5589,e" filled="f" strokeweight=".18289mm">
                  <v:path arrowok="t" o:connecttype="custom" o:connectlocs="0,0;5589,0" o:connectangles="0,0"/>
                </v:shape>
                <w10:wrap anchorx="page"/>
              </v:group>
            </w:pict>
          </mc:Fallback>
        </mc:AlternateContent>
      </w:r>
      <w:r w:rsidR="00AD2BF1">
        <w:rPr>
          <w:rFonts w:ascii="Times New Roman" w:eastAsia="Times New Roman" w:hAnsi="Times New Roman" w:cs="Times New Roman"/>
          <w:position w:val="-1"/>
          <w:sz w:val="20"/>
          <w:szCs w:val="20"/>
        </w:rPr>
        <w:t>Si</w:t>
      </w:r>
      <w:r w:rsidR="00AD2BF1">
        <w:rPr>
          <w:rFonts w:ascii="Times New Roman" w:eastAsia="Times New Roman" w:hAnsi="Times New Roman" w:cs="Times New Roman"/>
          <w:spacing w:val="1"/>
          <w:position w:val="-1"/>
          <w:sz w:val="20"/>
          <w:szCs w:val="20"/>
        </w:rPr>
        <w:t>g</w:t>
      </w:r>
      <w:r w:rsidR="00AD2BF1">
        <w:rPr>
          <w:rFonts w:ascii="Times New Roman" w:eastAsia="Times New Roman" w:hAnsi="Times New Roman" w:cs="Times New Roman"/>
          <w:spacing w:val="-1"/>
          <w:position w:val="-1"/>
          <w:sz w:val="20"/>
          <w:szCs w:val="20"/>
        </w:rPr>
        <w:t>n</w:t>
      </w:r>
      <w:r w:rsidR="00AD2BF1">
        <w:rPr>
          <w:rFonts w:ascii="Times New Roman" w:eastAsia="Times New Roman" w:hAnsi="Times New Roman" w:cs="Times New Roman"/>
          <w:position w:val="-1"/>
          <w:sz w:val="20"/>
          <w:szCs w:val="20"/>
        </w:rPr>
        <w:t>a</w:t>
      </w:r>
      <w:r w:rsidR="00AD2BF1">
        <w:rPr>
          <w:rFonts w:ascii="Times New Roman" w:eastAsia="Times New Roman" w:hAnsi="Times New Roman" w:cs="Times New Roman"/>
          <w:spacing w:val="2"/>
          <w:position w:val="-1"/>
          <w:sz w:val="20"/>
          <w:szCs w:val="20"/>
        </w:rPr>
        <w:t>t</w:t>
      </w:r>
      <w:r w:rsidR="00AD2BF1">
        <w:rPr>
          <w:rFonts w:ascii="Times New Roman" w:eastAsia="Times New Roman" w:hAnsi="Times New Roman" w:cs="Times New Roman"/>
          <w:spacing w:val="-1"/>
          <w:position w:val="-1"/>
          <w:sz w:val="20"/>
          <w:szCs w:val="20"/>
        </w:rPr>
        <w:t>u</w:t>
      </w:r>
      <w:r w:rsidR="00AD2BF1">
        <w:rPr>
          <w:rFonts w:ascii="Times New Roman" w:eastAsia="Times New Roman" w:hAnsi="Times New Roman" w:cs="Times New Roman"/>
          <w:spacing w:val="1"/>
          <w:position w:val="-1"/>
          <w:sz w:val="20"/>
          <w:szCs w:val="20"/>
        </w:rPr>
        <w:t>r</w:t>
      </w:r>
      <w:r w:rsidR="00AD2BF1">
        <w:rPr>
          <w:rFonts w:ascii="Times New Roman" w:eastAsia="Times New Roman" w:hAnsi="Times New Roman" w:cs="Times New Roman"/>
          <w:position w:val="-1"/>
          <w:sz w:val="20"/>
          <w:szCs w:val="20"/>
        </w:rPr>
        <w:t>e</w:t>
      </w:r>
      <w:r w:rsidR="00AD2BF1">
        <w:rPr>
          <w:rFonts w:ascii="Times New Roman" w:eastAsia="Times New Roman" w:hAnsi="Times New Roman" w:cs="Times New Roman"/>
          <w:position w:val="-1"/>
          <w:sz w:val="20"/>
          <w:szCs w:val="20"/>
        </w:rPr>
        <w:tab/>
        <w:t>Date</w:t>
      </w:r>
    </w:p>
    <w:p w:rsidR="008E358E" w:rsidRDefault="008E358E">
      <w:pPr>
        <w:spacing w:after="0"/>
        <w:sectPr w:rsidR="008E358E" w:rsidSect="009063E4">
          <w:type w:val="continuous"/>
          <w:pgSz w:w="12240" w:h="15840"/>
          <w:pgMar w:top="500" w:right="1320" w:bottom="280" w:left="1320" w:header="720" w:footer="720" w:gutter="0"/>
          <w:cols w:num="2" w:space="720" w:equalWidth="0">
            <w:col w:w="1884" w:space="1836"/>
            <w:col w:w="5880"/>
          </w:cols>
        </w:sectPr>
      </w:pPr>
    </w:p>
    <w:p w:rsidR="008E358E" w:rsidRDefault="008E358E">
      <w:pPr>
        <w:spacing w:before="2" w:after="0" w:line="140" w:lineRule="exact"/>
        <w:rPr>
          <w:sz w:val="14"/>
          <w:szCs w:val="14"/>
        </w:rPr>
      </w:pPr>
    </w:p>
    <w:p w:rsidR="008E358E" w:rsidRDefault="008E358E">
      <w:pPr>
        <w:spacing w:after="0" w:line="200" w:lineRule="exact"/>
        <w:rPr>
          <w:sz w:val="20"/>
          <w:szCs w:val="20"/>
        </w:rPr>
      </w:pPr>
    </w:p>
    <w:p w:rsidR="008E358E" w:rsidRDefault="008E358E">
      <w:pPr>
        <w:spacing w:after="0"/>
        <w:sectPr w:rsidR="008E358E" w:rsidSect="009063E4">
          <w:type w:val="continuous"/>
          <w:pgSz w:w="12240" w:h="15840"/>
          <w:pgMar w:top="500" w:right="1320" w:bottom="280" w:left="1320" w:header="720" w:footer="720" w:gutter="0"/>
          <w:cols w:space="720"/>
        </w:sectPr>
      </w:pPr>
    </w:p>
    <w:p w:rsidR="0013558C" w:rsidRDefault="0013558C">
      <w:pPr>
        <w:spacing w:before="19" w:after="0" w:line="240" w:lineRule="auto"/>
        <w:ind w:left="120" w:right="-76"/>
        <w:rPr>
          <w:rFonts w:ascii="Times New Roman" w:eastAsia="Times New Roman" w:hAnsi="Times New Roman" w:cs="Times New Roman"/>
          <w:sz w:val="24"/>
          <w:szCs w:val="24"/>
        </w:rPr>
      </w:pPr>
    </w:p>
    <w:p w:rsidR="008E358E" w:rsidRDefault="0013558C">
      <w:pPr>
        <w:spacing w:before="19" w:after="0" w:line="240" w:lineRule="auto"/>
        <w:ind w:left="120"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Provost:</w:t>
      </w:r>
    </w:p>
    <w:p w:rsidR="008E358E" w:rsidRDefault="00AD2BF1">
      <w:pPr>
        <w:spacing w:before="6" w:after="0" w:line="100" w:lineRule="exact"/>
        <w:rPr>
          <w:sz w:val="10"/>
          <w:szCs w:val="10"/>
        </w:rPr>
      </w:pPr>
      <w:r>
        <w:br w:type="column"/>
      </w:r>
    </w:p>
    <w:p w:rsidR="008E358E" w:rsidRDefault="008E358E">
      <w:pPr>
        <w:spacing w:after="0" w:line="200" w:lineRule="exact"/>
        <w:rPr>
          <w:sz w:val="20"/>
          <w:szCs w:val="20"/>
        </w:rPr>
      </w:pPr>
    </w:p>
    <w:p w:rsidR="008E358E" w:rsidRDefault="003D6A50">
      <w:pPr>
        <w:spacing w:after="0" w:line="240" w:lineRule="auto"/>
        <w:ind w:right="151"/>
        <w:jc w:val="right"/>
        <w:rPr>
          <w:rFonts w:ascii="Times New Roman" w:eastAsia="Times New Roman" w:hAnsi="Times New Roman" w:cs="Times New Roman"/>
          <w:sz w:val="26"/>
          <w:szCs w:val="26"/>
        </w:rPr>
      </w:pPr>
      <w:r>
        <w:rPr>
          <w:noProof/>
        </w:rPr>
        <mc:AlternateContent>
          <mc:Choice Requires="wpg">
            <w:drawing>
              <wp:anchor distT="0" distB="0" distL="114300" distR="114300" simplePos="0" relativeHeight="251669504" behindDoc="1" locked="0" layoutInCell="1" allowOverlap="1" wp14:anchorId="6F2A9065" wp14:editId="4EF272D1">
                <wp:simplePos x="0" y="0"/>
                <wp:positionH relativeFrom="page">
                  <wp:posOffset>3192780</wp:posOffset>
                </wp:positionH>
                <wp:positionV relativeFrom="paragraph">
                  <wp:posOffset>186690</wp:posOffset>
                </wp:positionV>
                <wp:extent cx="3549015" cy="1270"/>
                <wp:effectExtent l="11430" t="5715" r="11430" b="12065"/>
                <wp:wrapNone/>
                <wp:docPr id="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015" cy="1270"/>
                          <a:chOff x="5028" y="294"/>
                          <a:chExt cx="5589" cy="2"/>
                        </a:xfrm>
                      </wpg:grpSpPr>
                      <wps:wsp>
                        <wps:cNvPr id="10" name="Freeform 50"/>
                        <wps:cNvSpPr>
                          <a:spLocks/>
                        </wps:cNvSpPr>
                        <wps:spPr bwMode="auto">
                          <a:xfrm>
                            <a:off x="5028" y="294"/>
                            <a:ext cx="5589" cy="2"/>
                          </a:xfrm>
                          <a:custGeom>
                            <a:avLst/>
                            <a:gdLst>
                              <a:gd name="T0" fmla="+- 0 5028 5028"/>
                              <a:gd name="T1" fmla="*/ T0 w 5589"/>
                              <a:gd name="T2" fmla="+- 0 10617 5028"/>
                              <a:gd name="T3" fmla="*/ T2 w 5589"/>
                            </a:gdLst>
                            <a:ahLst/>
                            <a:cxnLst>
                              <a:cxn ang="0">
                                <a:pos x="T1" y="0"/>
                              </a:cxn>
                              <a:cxn ang="0">
                                <a:pos x="T3" y="0"/>
                              </a:cxn>
                            </a:cxnLst>
                            <a:rect l="0" t="0" r="r" b="b"/>
                            <a:pathLst>
                              <a:path w="5589">
                                <a:moveTo>
                                  <a:pt x="0" y="0"/>
                                </a:moveTo>
                                <a:lnTo>
                                  <a:pt x="5589"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0E238" id="Group 49" o:spid="_x0000_s1026" style="position:absolute;margin-left:251.4pt;margin-top:14.7pt;width:279.45pt;height:.1pt;z-index:-251646976;mso-position-horizontal-relative:page" coordorigin="5028,294" coordsize="55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">
                <v:shape id="Freeform 50" o:spid="_x0000_s1027" style="position:absolute;left:5028;top:294;width:5589;height:2;visibility:visible;mso-wrap-style:square;v-text-anchor:top" coordsize="5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" path="m,l5589,e" filled="f" strokeweight=".18289mm">
                  <v:path arrowok="t" o:connecttype="custom" o:connectlocs="0,0;5589,0" o:connectangles="0,0"/>
                </v:shape>
                <w10:wrap anchorx="page"/>
              </v:group>
            </w:pict>
          </mc:Fallback>
        </mc:AlternateContent>
      </w:r>
      <w:r w:rsidR="00AD2BF1">
        <w:rPr>
          <w:rFonts w:ascii="Times New Roman" w:eastAsia="Times New Roman" w:hAnsi="Times New Roman" w:cs="Times New Roman"/>
          <w:w w:val="99"/>
          <w:sz w:val="26"/>
          <w:szCs w:val="26"/>
        </w:rPr>
        <w:t>_</w:t>
      </w:r>
    </w:p>
    <w:p w:rsidR="008E358E" w:rsidRDefault="00AD2BF1">
      <w:pPr>
        <w:tabs>
          <w:tab w:val="left" w:pos="5020"/>
        </w:tabs>
        <w:spacing w:after="0" w:line="225" w:lineRule="exact"/>
        <w:ind w:right="-20"/>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Si</w:t>
      </w:r>
      <w:r>
        <w:rPr>
          <w:rFonts w:ascii="Times New Roman" w:eastAsia="Times New Roman" w:hAnsi="Times New Roman" w:cs="Times New Roman"/>
          <w:spacing w:val="1"/>
          <w:position w:val="-1"/>
          <w:sz w:val="20"/>
          <w:szCs w:val="20"/>
        </w:rPr>
        <w:t>g</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2"/>
          <w:position w:val="-1"/>
          <w:sz w:val="20"/>
          <w:szCs w:val="20"/>
        </w:rPr>
        <w:t>t</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position w:val="-1"/>
          <w:sz w:val="20"/>
          <w:szCs w:val="20"/>
        </w:rPr>
        <w:tab/>
        <w:t>Date</w:t>
      </w:r>
    </w:p>
    <w:p w:rsidR="008E358E" w:rsidRDefault="008E358E">
      <w:pPr>
        <w:spacing w:after="0"/>
        <w:sectPr w:rsidR="008E358E" w:rsidSect="009063E4">
          <w:type w:val="continuous"/>
          <w:pgSz w:w="12240" w:h="15840"/>
          <w:pgMar w:top="500" w:right="1320" w:bottom="280" w:left="1320" w:header="720" w:footer="720" w:gutter="0"/>
          <w:cols w:num="2" w:space="720" w:equalWidth="0">
            <w:col w:w="1913" w:space="1807"/>
            <w:col w:w="5880"/>
          </w:cols>
        </w:sectPr>
      </w:pPr>
    </w:p>
    <w:p w:rsidR="008E358E" w:rsidRDefault="008E358E">
      <w:pPr>
        <w:spacing w:before="5" w:after="0" w:line="200" w:lineRule="exact"/>
        <w:rPr>
          <w:sz w:val="20"/>
          <w:szCs w:val="20"/>
        </w:rPr>
      </w:pPr>
    </w:p>
    <w:p w:rsidR="008E358E" w:rsidRDefault="0013558C">
      <w:pPr>
        <w:spacing w:before="29"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Staff Advisory Committee</w:t>
      </w:r>
      <w:r w:rsidR="00AD2BF1">
        <w:rPr>
          <w:rFonts w:ascii="Times New Roman" w:eastAsia="Times New Roman" w:hAnsi="Times New Roman" w:cs="Times New Roman"/>
          <w:position w:val="-1"/>
          <w:sz w:val="24"/>
          <w:szCs w:val="24"/>
        </w:rPr>
        <w:t>:</w:t>
      </w:r>
    </w:p>
    <w:p w:rsidR="008E358E" w:rsidRDefault="008E358E">
      <w:pPr>
        <w:spacing w:before="13" w:after="0" w:line="260" w:lineRule="exact"/>
        <w:rPr>
          <w:sz w:val="26"/>
          <w:szCs w:val="26"/>
        </w:rPr>
      </w:pPr>
    </w:p>
    <w:p w:rsidR="008E358E" w:rsidRDefault="003D6A50">
      <w:pPr>
        <w:tabs>
          <w:tab w:val="left" w:pos="8740"/>
        </w:tabs>
        <w:spacing w:before="33" w:after="0" w:line="226" w:lineRule="exact"/>
        <w:ind w:left="372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70528" behindDoc="1" locked="0" layoutInCell="1" allowOverlap="1" wp14:anchorId="462BACFE" wp14:editId="149869C9">
                <wp:simplePos x="0" y="0"/>
                <wp:positionH relativeFrom="page">
                  <wp:posOffset>3183255</wp:posOffset>
                </wp:positionH>
                <wp:positionV relativeFrom="paragraph">
                  <wp:posOffset>16510</wp:posOffset>
                </wp:positionV>
                <wp:extent cx="3631565" cy="1270"/>
                <wp:effectExtent l="11430" t="6985" r="5080" b="10795"/>
                <wp:wrapNone/>
                <wp:docPr id="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1565" cy="1270"/>
                          <a:chOff x="5013" y="26"/>
                          <a:chExt cx="5719" cy="2"/>
                        </a:xfrm>
                      </wpg:grpSpPr>
                      <wps:wsp>
                        <wps:cNvPr id="8" name="Freeform 48"/>
                        <wps:cNvSpPr>
                          <a:spLocks/>
                        </wps:cNvSpPr>
                        <wps:spPr bwMode="auto">
                          <a:xfrm>
                            <a:off x="5013" y="26"/>
                            <a:ext cx="5719" cy="2"/>
                          </a:xfrm>
                          <a:custGeom>
                            <a:avLst/>
                            <a:gdLst>
                              <a:gd name="T0" fmla="+- 0 5013 5013"/>
                              <a:gd name="T1" fmla="*/ T0 w 5719"/>
                              <a:gd name="T2" fmla="+- 0 10732 5013"/>
                              <a:gd name="T3" fmla="*/ T2 w 5719"/>
                            </a:gdLst>
                            <a:ahLst/>
                            <a:cxnLst>
                              <a:cxn ang="0">
                                <a:pos x="T1" y="0"/>
                              </a:cxn>
                              <a:cxn ang="0">
                                <a:pos x="T3" y="0"/>
                              </a:cxn>
                            </a:cxnLst>
                            <a:rect l="0" t="0" r="r" b="b"/>
                            <a:pathLst>
                              <a:path w="5719">
                                <a:moveTo>
                                  <a:pt x="0" y="0"/>
                                </a:moveTo>
                                <a:lnTo>
                                  <a:pt x="5719"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17379" id="Group 47" o:spid="_x0000_s1026" style="position:absolute;margin-left:250.65pt;margin-top:1.3pt;width:285.95pt;height:.1pt;z-index:-251645952;mso-position-horizontal-relative:page" coordorigin="5013,26" coordsize="5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">
                <v:shape id="Freeform 48" o:spid="_x0000_s1027" style="position:absolute;left:5013;top:26;width:5719;height:2;visibility:visible;mso-wrap-style:square;v-text-anchor:top" coordsize="5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" path="m,l5719,e" filled="f" strokeweight=".18289mm">
                  <v:path arrowok="t" o:connecttype="custom" o:connectlocs="0,0;5719,0" o:connectangles="0,0"/>
                </v:shape>
                <w10:wrap anchorx="page"/>
              </v:group>
            </w:pict>
          </mc:Fallback>
        </mc:AlternateContent>
      </w:r>
      <w:r w:rsidR="00AD2BF1">
        <w:rPr>
          <w:rFonts w:ascii="Times New Roman" w:eastAsia="Times New Roman" w:hAnsi="Times New Roman" w:cs="Times New Roman"/>
          <w:position w:val="-1"/>
          <w:sz w:val="20"/>
          <w:szCs w:val="20"/>
        </w:rPr>
        <w:t>Si</w:t>
      </w:r>
      <w:r w:rsidR="00AD2BF1">
        <w:rPr>
          <w:rFonts w:ascii="Times New Roman" w:eastAsia="Times New Roman" w:hAnsi="Times New Roman" w:cs="Times New Roman"/>
          <w:spacing w:val="1"/>
          <w:position w:val="-1"/>
          <w:sz w:val="20"/>
          <w:szCs w:val="20"/>
        </w:rPr>
        <w:t>g</w:t>
      </w:r>
      <w:r w:rsidR="00AD2BF1">
        <w:rPr>
          <w:rFonts w:ascii="Times New Roman" w:eastAsia="Times New Roman" w:hAnsi="Times New Roman" w:cs="Times New Roman"/>
          <w:spacing w:val="-1"/>
          <w:position w:val="-1"/>
          <w:sz w:val="20"/>
          <w:szCs w:val="20"/>
        </w:rPr>
        <w:t>n</w:t>
      </w:r>
      <w:r w:rsidR="00AD2BF1">
        <w:rPr>
          <w:rFonts w:ascii="Times New Roman" w:eastAsia="Times New Roman" w:hAnsi="Times New Roman" w:cs="Times New Roman"/>
          <w:position w:val="-1"/>
          <w:sz w:val="20"/>
          <w:szCs w:val="20"/>
        </w:rPr>
        <w:t>a</w:t>
      </w:r>
      <w:r w:rsidR="00AD2BF1">
        <w:rPr>
          <w:rFonts w:ascii="Times New Roman" w:eastAsia="Times New Roman" w:hAnsi="Times New Roman" w:cs="Times New Roman"/>
          <w:spacing w:val="2"/>
          <w:position w:val="-1"/>
          <w:sz w:val="20"/>
          <w:szCs w:val="20"/>
        </w:rPr>
        <w:t>t</w:t>
      </w:r>
      <w:r w:rsidR="00AD2BF1">
        <w:rPr>
          <w:rFonts w:ascii="Times New Roman" w:eastAsia="Times New Roman" w:hAnsi="Times New Roman" w:cs="Times New Roman"/>
          <w:spacing w:val="-1"/>
          <w:position w:val="-1"/>
          <w:sz w:val="20"/>
          <w:szCs w:val="20"/>
        </w:rPr>
        <w:t>u</w:t>
      </w:r>
      <w:r w:rsidR="00AD2BF1">
        <w:rPr>
          <w:rFonts w:ascii="Times New Roman" w:eastAsia="Times New Roman" w:hAnsi="Times New Roman" w:cs="Times New Roman"/>
          <w:spacing w:val="1"/>
          <w:position w:val="-1"/>
          <w:sz w:val="20"/>
          <w:szCs w:val="20"/>
        </w:rPr>
        <w:t>r</w:t>
      </w:r>
      <w:r w:rsidR="00AD2BF1">
        <w:rPr>
          <w:rFonts w:ascii="Times New Roman" w:eastAsia="Times New Roman" w:hAnsi="Times New Roman" w:cs="Times New Roman"/>
          <w:position w:val="-1"/>
          <w:sz w:val="20"/>
          <w:szCs w:val="20"/>
        </w:rPr>
        <w:t>e</w:t>
      </w:r>
      <w:r w:rsidR="00AD2BF1">
        <w:rPr>
          <w:rFonts w:ascii="Times New Roman" w:eastAsia="Times New Roman" w:hAnsi="Times New Roman" w:cs="Times New Roman"/>
          <w:position w:val="-1"/>
          <w:sz w:val="20"/>
          <w:szCs w:val="20"/>
        </w:rPr>
        <w:tab/>
        <w:t>Date</w:t>
      </w:r>
    </w:p>
    <w:p w:rsidR="008E358E" w:rsidRDefault="008E358E">
      <w:pPr>
        <w:spacing w:before="2" w:after="0" w:line="200" w:lineRule="exact"/>
        <w:rPr>
          <w:sz w:val="20"/>
          <w:szCs w:val="20"/>
        </w:rPr>
      </w:pPr>
    </w:p>
    <w:p w:rsidR="008E358E" w:rsidRDefault="00AD2BF1">
      <w:pPr>
        <w:spacing w:before="29"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Fac</w:t>
      </w:r>
      <w:r>
        <w:rPr>
          <w:rFonts w:ascii="Times New Roman" w:eastAsia="Times New Roman" w:hAnsi="Times New Roman" w:cs="Times New Roman"/>
          <w:position w:val="-1"/>
          <w:sz w:val="24"/>
          <w:szCs w:val="24"/>
        </w:rPr>
        <w:t>ul</w:t>
      </w:r>
      <w:r>
        <w:rPr>
          <w:rFonts w:ascii="Times New Roman" w:eastAsia="Times New Roman" w:hAnsi="Times New Roman" w:cs="Times New Roman"/>
          <w:spacing w:val="5"/>
          <w:position w:val="-1"/>
          <w:sz w:val="24"/>
          <w:szCs w:val="24"/>
        </w:rPr>
        <w:t>t</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ommitt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1"/>
          <w:position w:val="-1"/>
          <w:sz w:val="24"/>
          <w:szCs w:val="24"/>
        </w:rPr>
        <w:t>er</w:t>
      </w:r>
      <w:r>
        <w:rPr>
          <w:rFonts w:ascii="Times New Roman" w:eastAsia="Times New Roman" w:hAnsi="Times New Roman" w:cs="Times New Roman"/>
          <w:position w:val="-1"/>
          <w:sz w:val="24"/>
          <w:szCs w:val="24"/>
        </w:rPr>
        <w:t>son</w:t>
      </w:r>
      <w:r w:rsidR="0013558C">
        <w:rPr>
          <w:rFonts w:ascii="Times New Roman" w:eastAsia="Times New Roman" w:hAnsi="Times New Roman" w:cs="Times New Roman"/>
          <w:position w:val="-1"/>
          <w:sz w:val="24"/>
          <w:szCs w:val="24"/>
        </w:rPr>
        <w:t>:</w:t>
      </w:r>
    </w:p>
    <w:p w:rsidR="008E358E" w:rsidRDefault="008E358E">
      <w:pPr>
        <w:spacing w:before="13" w:after="0" w:line="260" w:lineRule="exact"/>
        <w:rPr>
          <w:sz w:val="26"/>
          <w:szCs w:val="26"/>
        </w:rPr>
      </w:pPr>
    </w:p>
    <w:p w:rsidR="008E358E" w:rsidRDefault="003D6A50">
      <w:pPr>
        <w:tabs>
          <w:tab w:val="left" w:pos="8740"/>
        </w:tabs>
        <w:spacing w:before="33" w:after="0" w:line="226" w:lineRule="exact"/>
        <w:ind w:left="372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71552" behindDoc="1" locked="0" layoutInCell="1" allowOverlap="1" wp14:anchorId="361F11DF" wp14:editId="60FD6749">
                <wp:simplePos x="0" y="0"/>
                <wp:positionH relativeFrom="page">
                  <wp:posOffset>3142615</wp:posOffset>
                </wp:positionH>
                <wp:positionV relativeFrom="paragraph">
                  <wp:posOffset>16510</wp:posOffset>
                </wp:positionV>
                <wp:extent cx="3714115" cy="1270"/>
                <wp:effectExtent l="8890" t="6985" r="10795" b="10795"/>
                <wp:wrapNone/>
                <wp:docPr id="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115" cy="1270"/>
                          <a:chOff x="4949" y="26"/>
                          <a:chExt cx="5849" cy="2"/>
                        </a:xfrm>
                      </wpg:grpSpPr>
                      <wps:wsp>
                        <wps:cNvPr id="6" name="Freeform 46"/>
                        <wps:cNvSpPr>
                          <a:spLocks/>
                        </wps:cNvSpPr>
                        <wps:spPr bwMode="auto">
                          <a:xfrm>
                            <a:off x="4949" y="26"/>
                            <a:ext cx="5849" cy="2"/>
                          </a:xfrm>
                          <a:custGeom>
                            <a:avLst/>
                            <a:gdLst>
                              <a:gd name="T0" fmla="+- 0 4949 4949"/>
                              <a:gd name="T1" fmla="*/ T0 w 5849"/>
                              <a:gd name="T2" fmla="+- 0 10798 4949"/>
                              <a:gd name="T3" fmla="*/ T2 w 5849"/>
                            </a:gdLst>
                            <a:ahLst/>
                            <a:cxnLst>
                              <a:cxn ang="0">
                                <a:pos x="T1" y="0"/>
                              </a:cxn>
                              <a:cxn ang="0">
                                <a:pos x="T3" y="0"/>
                              </a:cxn>
                            </a:cxnLst>
                            <a:rect l="0" t="0" r="r" b="b"/>
                            <a:pathLst>
                              <a:path w="5849">
                                <a:moveTo>
                                  <a:pt x="0" y="0"/>
                                </a:moveTo>
                                <a:lnTo>
                                  <a:pt x="5849"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6B392" id="Group 45" o:spid="_x0000_s1026" style="position:absolute;margin-left:247.45pt;margin-top:1.3pt;width:292.45pt;height:.1pt;z-index:-251644928;mso-position-horizontal-relative:page" coordorigin="4949,26" coordsize="58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">
                <v:shape id="Freeform 46" o:spid="_x0000_s1027" style="position:absolute;left:4949;top:26;width:5849;height:2;visibility:visible;mso-wrap-style:square;v-text-anchor:top" coordsize="5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" path="m,l5849,e" filled="f" strokeweight=".18289mm">
                  <v:path arrowok="t" o:connecttype="custom" o:connectlocs="0,0;5849,0" o:connectangles="0,0"/>
                </v:shape>
                <w10:wrap anchorx="page"/>
              </v:group>
            </w:pict>
          </mc:Fallback>
        </mc:AlternateContent>
      </w:r>
      <w:r w:rsidR="00AD2BF1">
        <w:rPr>
          <w:rFonts w:ascii="Times New Roman" w:eastAsia="Times New Roman" w:hAnsi="Times New Roman" w:cs="Times New Roman"/>
          <w:position w:val="-1"/>
          <w:sz w:val="20"/>
          <w:szCs w:val="20"/>
        </w:rPr>
        <w:t>Si</w:t>
      </w:r>
      <w:r w:rsidR="00AD2BF1">
        <w:rPr>
          <w:rFonts w:ascii="Times New Roman" w:eastAsia="Times New Roman" w:hAnsi="Times New Roman" w:cs="Times New Roman"/>
          <w:spacing w:val="1"/>
          <w:position w:val="-1"/>
          <w:sz w:val="20"/>
          <w:szCs w:val="20"/>
        </w:rPr>
        <w:t>g</w:t>
      </w:r>
      <w:r w:rsidR="00AD2BF1">
        <w:rPr>
          <w:rFonts w:ascii="Times New Roman" w:eastAsia="Times New Roman" w:hAnsi="Times New Roman" w:cs="Times New Roman"/>
          <w:spacing w:val="-1"/>
          <w:position w:val="-1"/>
          <w:sz w:val="20"/>
          <w:szCs w:val="20"/>
        </w:rPr>
        <w:t>n</w:t>
      </w:r>
      <w:r w:rsidR="00AD2BF1">
        <w:rPr>
          <w:rFonts w:ascii="Times New Roman" w:eastAsia="Times New Roman" w:hAnsi="Times New Roman" w:cs="Times New Roman"/>
          <w:position w:val="-1"/>
          <w:sz w:val="20"/>
          <w:szCs w:val="20"/>
        </w:rPr>
        <w:t>a</w:t>
      </w:r>
      <w:r w:rsidR="00AD2BF1">
        <w:rPr>
          <w:rFonts w:ascii="Times New Roman" w:eastAsia="Times New Roman" w:hAnsi="Times New Roman" w:cs="Times New Roman"/>
          <w:spacing w:val="2"/>
          <w:position w:val="-1"/>
          <w:sz w:val="20"/>
          <w:szCs w:val="20"/>
        </w:rPr>
        <w:t>t</w:t>
      </w:r>
      <w:r w:rsidR="00AD2BF1">
        <w:rPr>
          <w:rFonts w:ascii="Times New Roman" w:eastAsia="Times New Roman" w:hAnsi="Times New Roman" w:cs="Times New Roman"/>
          <w:spacing w:val="-1"/>
          <w:position w:val="-1"/>
          <w:sz w:val="20"/>
          <w:szCs w:val="20"/>
        </w:rPr>
        <w:t>u</w:t>
      </w:r>
      <w:r w:rsidR="00AD2BF1">
        <w:rPr>
          <w:rFonts w:ascii="Times New Roman" w:eastAsia="Times New Roman" w:hAnsi="Times New Roman" w:cs="Times New Roman"/>
          <w:spacing w:val="1"/>
          <w:position w:val="-1"/>
          <w:sz w:val="20"/>
          <w:szCs w:val="20"/>
        </w:rPr>
        <w:t>r</w:t>
      </w:r>
      <w:r w:rsidR="00AD2BF1">
        <w:rPr>
          <w:rFonts w:ascii="Times New Roman" w:eastAsia="Times New Roman" w:hAnsi="Times New Roman" w:cs="Times New Roman"/>
          <w:position w:val="-1"/>
          <w:sz w:val="20"/>
          <w:szCs w:val="20"/>
        </w:rPr>
        <w:t>e</w:t>
      </w:r>
      <w:r w:rsidR="00AD2BF1">
        <w:rPr>
          <w:rFonts w:ascii="Times New Roman" w:eastAsia="Times New Roman" w:hAnsi="Times New Roman" w:cs="Times New Roman"/>
          <w:position w:val="-1"/>
          <w:sz w:val="20"/>
          <w:szCs w:val="20"/>
        </w:rPr>
        <w:tab/>
        <w:t>Date</w:t>
      </w:r>
    </w:p>
    <w:p w:rsidR="008E358E" w:rsidRDefault="008E358E">
      <w:pPr>
        <w:spacing w:before="10" w:after="0" w:line="260" w:lineRule="exact"/>
        <w:rPr>
          <w:sz w:val="26"/>
          <w:szCs w:val="26"/>
        </w:rPr>
      </w:pPr>
    </w:p>
    <w:p w:rsidR="008E358E" w:rsidRDefault="008E358E">
      <w:pPr>
        <w:spacing w:after="0"/>
        <w:sectPr w:rsidR="008E358E" w:rsidSect="009063E4">
          <w:type w:val="continuous"/>
          <w:pgSz w:w="12240" w:h="15840"/>
          <w:pgMar w:top="500" w:right="1320" w:bottom="280" w:left="1320" w:header="720" w:footer="720" w:gutter="0"/>
          <w:cols w:space="720"/>
        </w:sectPr>
      </w:pPr>
    </w:p>
    <w:p w:rsidR="008E358E" w:rsidRDefault="00AD2BF1" w:rsidP="00DD7987">
      <w:pPr>
        <w:spacing w:before="29" w:after="0" w:line="240" w:lineRule="auto"/>
        <w:ind w:left="120" w:right="-76"/>
        <w:rPr>
          <w:sz w:val="10"/>
          <w:szCs w:val="10"/>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
    <w:p w:rsidR="008E358E" w:rsidRDefault="008E358E">
      <w:pPr>
        <w:spacing w:after="0" w:line="200" w:lineRule="exact"/>
        <w:rPr>
          <w:sz w:val="20"/>
          <w:szCs w:val="20"/>
        </w:rPr>
      </w:pPr>
    </w:p>
    <w:p w:rsidR="008E358E" w:rsidRDefault="003D6A50" w:rsidP="00DD7987">
      <w:pPr>
        <w:tabs>
          <w:tab w:val="left" w:pos="5020"/>
        </w:tabs>
        <w:spacing w:after="0" w:line="226" w:lineRule="exact"/>
        <w:ind w:right="-20" w:firstLine="3600"/>
        <w:rPr>
          <w:rFonts w:ascii="Times New Roman" w:eastAsia="Times New Roman" w:hAnsi="Times New Roman" w:cs="Times New Roman"/>
        </w:rPr>
      </w:pPr>
      <w:r>
        <w:rPr>
          <w:noProof/>
        </w:rPr>
        <mc:AlternateContent>
          <mc:Choice Requires="wpg">
            <w:drawing>
              <wp:anchor distT="0" distB="0" distL="114300" distR="114300" simplePos="0" relativeHeight="251672576" behindDoc="1" locked="0" layoutInCell="1" allowOverlap="1" wp14:anchorId="74703C19" wp14:editId="10BE9075">
                <wp:simplePos x="0" y="0"/>
                <wp:positionH relativeFrom="page">
                  <wp:posOffset>3115310</wp:posOffset>
                </wp:positionH>
                <wp:positionV relativeFrom="paragraph">
                  <wp:posOffset>-3175</wp:posOffset>
                </wp:positionV>
                <wp:extent cx="3712210" cy="1270"/>
                <wp:effectExtent l="10160" t="6350" r="11430" b="11430"/>
                <wp:wrapNone/>
                <wp:docPr id="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2210" cy="1270"/>
                          <a:chOff x="4906" y="-5"/>
                          <a:chExt cx="5846" cy="2"/>
                        </a:xfrm>
                      </wpg:grpSpPr>
                      <wps:wsp>
                        <wps:cNvPr id="4" name="Freeform 44"/>
                        <wps:cNvSpPr>
                          <a:spLocks/>
                        </wps:cNvSpPr>
                        <wps:spPr bwMode="auto">
                          <a:xfrm>
                            <a:off x="4906" y="-5"/>
                            <a:ext cx="5846" cy="2"/>
                          </a:xfrm>
                          <a:custGeom>
                            <a:avLst/>
                            <a:gdLst>
                              <a:gd name="T0" fmla="+- 0 4906 4906"/>
                              <a:gd name="T1" fmla="*/ T0 w 5846"/>
                              <a:gd name="T2" fmla="+- 0 10752 4906"/>
                              <a:gd name="T3" fmla="*/ T2 w 5846"/>
                            </a:gdLst>
                            <a:ahLst/>
                            <a:cxnLst>
                              <a:cxn ang="0">
                                <a:pos x="T1" y="0"/>
                              </a:cxn>
                              <a:cxn ang="0">
                                <a:pos x="T3" y="0"/>
                              </a:cxn>
                            </a:cxnLst>
                            <a:rect l="0" t="0" r="r" b="b"/>
                            <a:pathLst>
                              <a:path w="5846">
                                <a:moveTo>
                                  <a:pt x="0" y="0"/>
                                </a:moveTo>
                                <a:lnTo>
                                  <a:pt x="584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2E5CE" id="Group 43" o:spid="_x0000_s1026" style="position:absolute;margin-left:245.3pt;margin-top:-.25pt;width:292.3pt;height:.1pt;z-index:-251643904;mso-position-horizontal-relative:page" coordorigin="4906,-5" coordsize="58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">
                <v:shape id="Freeform 44" o:spid="_x0000_s1027" style="position:absolute;left:4906;top:-5;width:5846;height:2;visibility:visible;mso-wrap-style:square;v-text-anchor:top" coordsize="5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" path="m,l5846,e" filled="f" strokeweight=".18289mm">
                  <v:path arrowok="t" o:connecttype="custom" o:connectlocs="0,0;5846,0" o:connectangles="0,0"/>
                </v:shape>
                <w10:wrap anchorx="page"/>
              </v:group>
            </w:pict>
          </mc:Fallback>
        </mc:AlternateContent>
      </w:r>
      <w:r w:rsidR="00AD2BF1">
        <w:rPr>
          <w:rFonts w:ascii="Times New Roman" w:eastAsia="Times New Roman" w:hAnsi="Times New Roman" w:cs="Times New Roman"/>
          <w:position w:val="-1"/>
          <w:sz w:val="20"/>
          <w:szCs w:val="20"/>
        </w:rPr>
        <w:t>Si</w:t>
      </w:r>
      <w:r w:rsidR="00AD2BF1">
        <w:rPr>
          <w:rFonts w:ascii="Times New Roman" w:eastAsia="Times New Roman" w:hAnsi="Times New Roman" w:cs="Times New Roman"/>
          <w:spacing w:val="1"/>
          <w:position w:val="-1"/>
          <w:sz w:val="20"/>
          <w:szCs w:val="20"/>
        </w:rPr>
        <w:t>g</w:t>
      </w:r>
      <w:r w:rsidR="00AD2BF1">
        <w:rPr>
          <w:rFonts w:ascii="Times New Roman" w:eastAsia="Times New Roman" w:hAnsi="Times New Roman" w:cs="Times New Roman"/>
          <w:spacing w:val="-1"/>
          <w:position w:val="-1"/>
          <w:sz w:val="20"/>
          <w:szCs w:val="20"/>
        </w:rPr>
        <w:t>n</w:t>
      </w:r>
      <w:r w:rsidR="00AD2BF1">
        <w:rPr>
          <w:rFonts w:ascii="Times New Roman" w:eastAsia="Times New Roman" w:hAnsi="Times New Roman" w:cs="Times New Roman"/>
          <w:position w:val="-1"/>
          <w:sz w:val="20"/>
          <w:szCs w:val="20"/>
        </w:rPr>
        <w:t>a</w:t>
      </w:r>
      <w:r w:rsidR="00AD2BF1">
        <w:rPr>
          <w:rFonts w:ascii="Times New Roman" w:eastAsia="Times New Roman" w:hAnsi="Times New Roman" w:cs="Times New Roman"/>
          <w:spacing w:val="2"/>
          <w:position w:val="-1"/>
          <w:sz w:val="20"/>
          <w:szCs w:val="20"/>
        </w:rPr>
        <w:t>t</w:t>
      </w:r>
      <w:r w:rsidR="00AD2BF1">
        <w:rPr>
          <w:rFonts w:ascii="Times New Roman" w:eastAsia="Times New Roman" w:hAnsi="Times New Roman" w:cs="Times New Roman"/>
          <w:spacing w:val="-1"/>
          <w:position w:val="-1"/>
          <w:sz w:val="20"/>
          <w:szCs w:val="20"/>
        </w:rPr>
        <w:t>u</w:t>
      </w:r>
      <w:r w:rsidR="00AD2BF1">
        <w:rPr>
          <w:rFonts w:ascii="Times New Roman" w:eastAsia="Times New Roman" w:hAnsi="Times New Roman" w:cs="Times New Roman"/>
          <w:spacing w:val="1"/>
          <w:position w:val="-1"/>
          <w:sz w:val="20"/>
          <w:szCs w:val="20"/>
        </w:rPr>
        <w:t>r</w:t>
      </w:r>
      <w:r w:rsidR="00AD2BF1">
        <w:rPr>
          <w:rFonts w:ascii="Times New Roman" w:eastAsia="Times New Roman" w:hAnsi="Times New Roman" w:cs="Times New Roman"/>
          <w:position w:val="-1"/>
          <w:sz w:val="20"/>
          <w:szCs w:val="20"/>
        </w:rPr>
        <w:t>e</w:t>
      </w:r>
      <w:r w:rsidR="00AD2BF1">
        <w:rPr>
          <w:rFonts w:ascii="Times New Roman" w:eastAsia="Times New Roman" w:hAnsi="Times New Roman" w:cs="Times New Roman"/>
          <w:position w:val="-1"/>
          <w:sz w:val="20"/>
          <w:szCs w:val="20"/>
        </w:rPr>
        <w:tab/>
      </w:r>
      <w:r w:rsidR="00DD7987">
        <w:rPr>
          <w:rFonts w:ascii="Times New Roman" w:eastAsia="Times New Roman" w:hAnsi="Times New Roman" w:cs="Times New Roman"/>
          <w:position w:val="-1"/>
          <w:sz w:val="20"/>
          <w:szCs w:val="20"/>
        </w:rPr>
        <w:tab/>
      </w:r>
      <w:r w:rsidR="00DD7987">
        <w:rPr>
          <w:rFonts w:ascii="Times New Roman" w:eastAsia="Times New Roman" w:hAnsi="Times New Roman" w:cs="Times New Roman"/>
          <w:position w:val="-1"/>
          <w:sz w:val="20"/>
          <w:szCs w:val="20"/>
        </w:rPr>
        <w:tab/>
      </w:r>
      <w:r w:rsidR="00DD7987">
        <w:rPr>
          <w:rFonts w:ascii="Times New Roman" w:eastAsia="Times New Roman" w:hAnsi="Times New Roman" w:cs="Times New Roman"/>
          <w:position w:val="-1"/>
          <w:sz w:val="20"/>
          <w:szCs w:val="20"/>
        </w:rPr>
        <w:tab/>
      </w:r>
      <w:r w:rsidR="00DD7987">
        <w:rPr>
          <w:rFonts w:ascii="Times New Roman" w:eastAsia="Times New Roman" w:hAnsi="Times New Roman" w:cs="Times New Roman"/>
          <w:position w:val="-1"/>
          <w:sz w:val="20"/>
          <w:szCs w:val="20"/>
        </w:rPr>
        <w:tab/>
      </w:r>
      <w:r w:rsidR="00DD7987">
        <w:rPr>
          <w:rFonts w:ascii="Times New Roman" w:eastAsia="Times New Roman" w:hAnsi="Times New Roman" w:cs="Times New Roman"/>
          <w:position w:val="-1"/>
          <w:sz w:val="20"/>
          <w:szCs w:val="20"/>
        </w:rPr>
        <w:tab/>
      </w:r>
      <w:r w:rsidR="00DD7987">
        <w:rPr>
          <w:rFonts w:ascii="Times New Roman" w:eastAsia="Times New Roman" w:hAnsi="Times New Roman" w:cs="Times New Roman"/>
          <w:position w:val="-1"/>
          <w:sz w:val="20"/>
          <w:szCs w:val="20"/>
        </w:rPr>
        <w:tab/>
      </w:r>
      <w:r w:rsidR="00AD2BF1">
        <w:rPr>
          <w:rFonts w:ascii="Times New Roman" w:eastAsia="Times New Roman" w:hAnsi="Times New Roman" w:cs="Times New Roman"/>
          <w:position w:val="-1"/>
          <w:sz w:val="20"/>
          <w:szCs w:val="20"/>
        </w:rPr>
        <w:t>Date</w:t>
      </w:r>
    </w:p>
    <w:sectPr w:rsidR="008E358E" w:rsidSect="009063E4">
      <w:type w:val="continuous"/>
      <w:pgSz w:w="12240" w:h="15840"/>
      <w:pgMar w:top="50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706" w:rsidRDefault="00671706">
      <w:pPr>
        <w:spacing w:after="0" w:line="240" w:lineRule="auto"/>
      </w:pPr>
      <w:r>
        <w:separator/>
      </w:r>
    </w:p>
  </w:endnote>
  <w:endnote w:type="continuationSeparator" w:id="0">
    <w:p w:rsidR="00671706" w:rsidRDefault="00671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396365"/>
      <w:docPartObj>
        <w:docPartGallery w:val="Page Numbers (Bottom of Page)"/>
        <w:docPartUnique/>
      </w:docPartObj>
    </w:sdtPr>
    <w:sdtEndPr>
      <w:rPr>
        <w:noProof/>
      </w:rPr>
    </w:sdtEndPr>
    <w:sdtContent>
      <w:p w:rsidR="00DA58B3" w:rsidRDefault="00DA58B3" w:rsidP="00DA58B3">
        <w:pPr>
          <w:pStyle w:val="Footer"/>
          <w:jc w:val="center"/>
        </w:pPr>
        <w:r>
          <w:fldChar w:fldCharType="begin"/>
        </w:r>
        <w:r>
          <w:instrText xml:space="preserve"> PAGE   \* MERGEFORMAT </w:instrText>
        </w:r>
        <w:r>
          <w:fldChar w:fldCharType="separate"/>
        </w:r>
        <w:r w:rsidR="00A969BD">
          <w:rPr>
            <w:noProof/>
          </w:rPr>
          <w:t>1</w:t>
        </w:r>
        <w:r>
          <w:rPr>
            <w:noProof/>
          </w:rPr>
          <w:fldChar w:fldCharType="end"/>
        </w:r>
      </w:p>
    </w:sdtContent>
  </w:sdt>
  <w:p w:rsidR="00DA58B3" w:rsidRDefault="00DA5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706" w:rsidRDefault="00671706">
      <w:pPr>
        <w:spacing w:after="0" w:line="240" w:lineRule="auto"/>
      </w:pPr>
      <w:r>
        <w:separator/>
      </w:r>
    </w:p>
  </w:footnote>
  <w:footnote w:type="continuationSeparator" w:id="0">
    <w:p w:rsidR="00671706" w:rsidRDefault="00671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6B14"/>
    <w:multiLevelType w:val="hybridMultilevel"/>
    <w:tmpl w:val="58FE9238"/>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5A2F55"/>
    <w:multiLevelType w:val="hybridMultilevel"/>
    <w:tmpl w:val="D934635C"/>
    <w:lvl w:ilvl="0" w:tplc="16308A2A">
      <w:start w:val="1"/>
      <w:numFmt w:val="lowerRoman"/>
      <w:lvlText w:val="%1)"/>
      <w:lvlJc w:val="left"/>
      <w:pPr>
        <w:ind w:left="2220" w:hanging="720"/>
      </w:pPr>
      <w:rPr>
        <w:rFonts w:hint="default"/>
      </w:rPr>
    </w:lvl>
    <w:lvl w:ilvl="1" w:tplc="FB3CC782">
      <w:start w:val="1"/>
      <w:numFmt w:val="lowerRoman"/>
      <w:lvlText w:val="%2."/>
      <w:lvlJc w:val="left"/>
      <w:pPr>
        <w:ind w:left="2580" w:hanging="360"/>
      </w:pPr>
      <w:rPr>
        <w:rFonts w:ascii="Times New Roman" w:eastAsiaTheme="minorHAnsi" w:hAnsi="Times New Roman" w:cs="Times New Roman"/>
      </w:rPr>
    </w:lvl>
    <w:lvl w:ilvl="2" w:tplc="0409001B">
      <w:start w:val="1"/>
      <w:numFmt w:val="lowerRoman"/>
      <w:lvlText w:val="%3."/>
      <w:lvlJc w:val="right"/>
      <w:pPr>
        <w:ind w:left="3300" w:hanging="180"/>
      </w:pPr>
    </w:lvl>
    <w:lvl w:ilvl="3" w:tplc="0409000F">
      <w:start w:val="1"/>
      <w:numFmt w:val="decimal"/>
      <w:lvlText w:val="%4."/>
      <w:lvlJc w:val="left"/>
      <w:pPr>
        <w:ind w:left="4020" w:hanging="360"/>
      </w:pPr>
    </w:lvl>
    <w:lvl w:ilvl="4" w:tplc="238E585A">
      <w:start w:val="1"/>
      <w:numFmt w:val="lowerLetter"/>
      <w:lvlText w:val="(%5)"/>
      <w:lvlJc w:val="left"/>
      <w:pPr>
        <w:ind w:left="4740" w:hanging="360"/>
      </w:pPr>
      <w:rPr>
        <w:rFonts w:hint="default"/>
      </w:r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1A893CFA"/>
    <w:multiLevelType w:val="hybridMultilevel"/>
    <w:tmpl w:val="44C460F0"/>
    <w:lvl w:ilvl="0" w:tplc="906AAA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A11EB7"/>
    <w:multiLevelType w:val="hybridMultilevel"/>
    <w:tmpl w:val="79B823FC"/>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775BD2"/>
    <w:multiLevelType w:val="hybridMultilevel"/>
    <w:tmpl w:val="A606C6A4"/>
    <w:lvl w:ilvl="0" w:tplc="3E943F24">
      <w:start w:val="1"/>
      <w:numFmt w:val="decimal"/>
      <w:lvlText w:val="%1."/>
      <w:lvlJc w:val="left"/>
      <w:pPr>
        <w:ind w:left="100" w:hanging="269"/>
        <w:jc w:val="left"/>
      </w:pPr>
      <w:rPr>
        <w:rFonts w:ascii="Arial" w:eastAsia="Arial" w:hAnsi="Arial" w:hint="default"/>
        <w:sz w:val="24"/>
        <w:szCs w:val="24"/>
      </w:rPr>
    </w:lvl>
    <w:lvl w:ilvl="1" w:tplc="BC324B5C">
      <w:start w:val="1"/>
      <w:numFmt w:val="bullet"/>
      <w:lvlText w:val="•"/>
      <w:lvlJc w:val="left"/>
      <w:pPr>
        <w:ind w:left="972" w:hanging="269"/>
      </w:pPr>
      <w:rPr>
        <w:rFonts w:hint="default"/>
      </w:rPr>
    </w:lvl>
    <w:lvl w:ilvl="2" w:tplc="6C6026A2">
      <w:start w:val="1"/>
      <w:numFmt w:val="bullet"/>
      <w:lvlText w:val="•"/>
      <w:lvlJc w:val="left"/>
      <w:pPr>
        <w:ind w:left="1844" w:hanging="269"/>
      </w:pPr>
      <w:rPr>
        <w:rFonts w:hint="default"/>
      </w:rPr>
    </w:lvl>
    <w:lvl w:ilvl="3" w:tplc="60C6E9D6">
      <w:start w:val="1"/>
      <w:numFmt w:val="bullet"/>
      <w:lvlText w:val="•"/>
      <w:lvlJc w:val="left"/>
      <w:pPr>
        <w:ind w:left="2716" w:hanging="269"/>
      </w:pPr>
      <w:rPr>
        <w:rFonts w:hint="default"/>
      </w:rPr>
    </w:lvl>
    <w:lvl w:ilvl="4" w:tplc="441A18B8">
      <w:start w:val="1"/>
      <w:numFmt w:val="bullet"/>
      <w:lvlText w:val="•"/>
      <w:lvlJc w:val="left"/>
      <w:pPr>
        <w:ind w:left="3588" w:hanging="269"/>
      </w:pPr>
      <w:rPr>
        <w:rFonts w:hint="default"/>
      </w:rPr>
    </w:lvl>
    <w:lvl w:ilvl="5" w:tplc="904C1762">
      <w:start w:val="1"/>
      <w:numFmt w:val="bullet"/>
      <w:lvlText w:val="•"/>
      <w:lvlJc w:val="left"/>
      <w:pPr>
        <w:ind w:left="4460" w:hanging="269"/>
      </w:pPr>
      <w:rPr>
        <w:rFonts w:hint="default"/>
      </w:rPr>
    </w:lvl>
    <w:lvl w:ilvl="6" w:tplc="71009814">
      <w:start w:val="1"/>
      <w:numFmt w:val="bullet"/>
      <w:lvlText w:val="•"/>
      <w:lvlJc w:val="left"/>
      <w:pPr>
        <w:ind w:left="5332" w:hanging="269"/>
      </w:pPr>
      <w:rPr>
        <w:rFonts w:hint="default"/>
      </w:rPr>
    </w:lvl>
    <w:lvl w:ilvl="7" w:tplc="B806304C">
      <w:start w:val="1"/>
      <w:numFmt w:val="bullet"/>
      <w:lvlText w:val="•"/>
      <w:lvlJc w:val="left"/>
      <w:pPr>
        <w:ind w:left="6204" w:hanging="269"/>
      </w:pPr>
      <w:rPr>
        <w:rFonts w:hint="default"/>
      </w:rPr>
    </w:lvl>
    <w:lvl w:ilvl="8" w:tplc="454831FE">
      <w:start w:val="1"/>
      <w:numFmt w:val="bullet"/>
      <w:lvlText w:val="•"/>
      <w:lvlJc w:val="left"/>
      <w:pPr>
        <w:ind w:left="7076" w:hanging="269"/>
      </w:pPr>
      <w:rPr>
        <w:rFonts w:hint="default"/>
      </w:rPr>
    </w:lvl>
  </w:abstractNum>
  <w:abstractNum w:abstractNumId="5" w15:restartNumberingAfterBreak="0">
    <w:nsid w:val="26BB1FD1"/>
    <w:multiLevelType w:val="hybridMultilevel"/>
    <w:tmpl w:val="551CAC94"/>
    <w:lvl w:ilvl="0" w:tplc="70CA8E8E">
      <w:start w:val="1"/>
      <w:numFmt w:val="low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6" w15:restartNumberingAfterBreak="0">
    <w:nsid w:val="27BD2DC4"/>
    <w:multiLevelType w:val="hybridMultilevel"/>
    <w:tmpl w:val="EEE0AD24"/>
    <w:lvl w:ilvl="0" w:tplc="77BCDC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8644A"/>
    <w:multiLevelType w:val="hybridMultilevel"/>
    <w:tmpl w:val="8A5C8E94"/>
    <w:lvl w:ilvl="0" w:tplc="FF02AC24">
      <w:start w:val="5"/>
      <w:numFmt w:val="lowerLetter"/>
      <w:lvlText w:val="%1)"/>
      <w:lvlJc w:val="left"/>
      <w:pPr>
        <w:ind w:left="22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41065A"/>
    <w:multiLevelType w:val="hybridMultilevel"/>
    <w:tmpl w:val="BFDA854C"/>
    <w:lvl w:ilvl="0" w:tplc="847600F0">
      <w:start w:val="4"/>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068A1"/>
    <w:multiLevelType w:val="hybridMultilevel"/>
    <w:tmpl w:val="48DA5702"/>
    <w:lvl w:ilvl="0" w:tplc="FEBAD9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FC5F51"/>
    <w:multiLevelType w:val="hybridMultilevel"/>
    <w:tmpl w:val="0B6682AE"/>
    <w:lvl w:ilvl="0" w:tplc="8B8E4448">
      <w:start w:val="1"/>
      <w:numFmt w:val="lowerLetter"/>
      <w:lvlText w:val="%1)"/>
      <w:lvlJc w:val="left"/>
      <w:pPr>
        <w:ind w:left="1860" w:hanging="360"/>
      </w:pPr>
      <w:rPr>
        <w:rFonts w:hint="default"/>
      </w:rPr>
    </w:lvl>
    <w:lvl w:ilvl="1" w:tplc="0409001B">
      <w:start w:val="1"/>
      <w:numFmt w:val="lowerRoman"/>
      <w:lvlText w:val="%2."/>
      <w:lvlJc w:val="right"/>
      <w:pPr>
        <w:ind w:left="2580" w:hanging="360"/>
      </w:pPr>
    </w:lvl>
    <w:lvl w:ilvl="2" w:tplc="04090017">
      <w:start w:val="1"/>
      <w:numFmt w:val="lowerLetter"/>
      <w:lvlText w:val="%3)"/>
      <w:lvlJc w:val="left"/>
      <w:pPr>
        <w:ind w:left="3300" w:hanging="180"/>
      </w:pPr>
      <w:rPr>
        <w:rFonts w:hint="default"/>
      </w:rPr>
    </w:lvl>
    <w:lvl w:ilvl="3" w:tplc="F1025FE8">
      <w:start w:val="5"/>
      <w:numFmt w:val="upperLetter"/>
      <w:lvlText w:val="%4&gt;"/>
      <w:lvlJc w:val="left"/>
      <w:pPr>
        <w:ind w:left="4020" w:hanging="360"/>
      </w:pPr>
      <w:rPr>
        <w:rFonts w:hint="default"/>
      </w:r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1" w15:restartNumberingAfterBreak="0">
    <w:nsid w:val="609D2AD2"/>
    <w:multiLevelType w:val="hybridMultilevel"/>
    <w:tmpl w:val="3446AF74"/>
    <w:lvl w:ilvl="0" w:tplc="CDF0FD8C">
      <w:start w:val="1"/>
      <w:numFmt w:val="upperLetter"/>
      <w:lvlText w:val="%1."/>
      <w:lvlJc w:val="left"/>
      <w:pPr>
        <w:ind w:left="1440" w:hanging="360"/>
      </w:pPr>
      <w:rPr>
        <w:rFonts w:hint="default"/>
      </w:rPr>
    </w:lvl>
    <w:lvl w:ilvl="1" w:tplc="64D267A4">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50D7021"/>
    <w:multiLevelType w:val="hybridMultilevel"/>
    <w:tmpl w:val="016E53E8"/>
    <w:lvl w:ilvl="0" w:tplc="04090017">
      <w:start w:val="1"/>
      <w:numFmt w:val="lowerLetter"/>
      <w:lvlText w:val="%1)"/>
      <w:lvlJc w:val="left"/>
      <w:pPr>
        <w:ind w:left="2220" w:hanging="720"/>
      </w:pPr>
      <w:rPr>
        <w:rFonts w:hint="default"/>
      </w:rPr>
    </w:lvl>
    <w:lvl w:ilvl="1" w:tplc="04090019">
      <w:start w:val="1"/>
      <w:numFmt w:val="lowerLetter"/>
      <w:lvlText w:val="%2."/>
      <w:lvlJc w:val="left"/>
      <w:pPr>
        <w:ind w:left="2580" w:hanging="360"/>
      </w:pPr>
    </w:lvl>
    <w:lvl w:ilvl="2" w:tplc="0409001B">
      <w:start w:val="1"/>
      <w:numFmt w:val="lowerRoman"/>
      <w:lvlText w:val="%3."/>
      <w:lvlJc w:val="right"/>
      <w:pPr>
        <w:ind w:left="3300" w:hanging="180"/>
      </w:pPr>
    </w:lvl>
    <w:lvl w:ilvl="3" w:tplc="0409000F">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3" w15:restartNumberingAfterBreak="0">
    <w:nsid w:val="67091BAB"/>
    <w:multiLevelType w:val="hybridMultilevel"/>
    <w:tmpl w:val="E38AE8FA"/>
    <w:lvl w:ilvl="0" w:tplc="D932DA28">
      <w:start w:val="1"/>
      <w:numFmt w:val="lowerLetter"/>
      <w:lvlText w:val="%1)"/>
      <w:lvlJc w:val="left"/>
      <w:pPr>
        <w:ind w:left="2205" w:hanging="360"/>
      </w:pPr>
      <w:rPr>
        <w:rFonts w:hint="default"/>
      </w:rPr>
    </w:lvl>
    <w:lvl w:ilvl="1" w:tplc="04090019">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4" w15:restartNumberingAfterBreak="0">
    <w:nsid w:val="70AA7ECB"/>
    <w:multiLevelType w:val="hybridMultilevel"/>
    <w:tmpl w:val="011E4A5A"/>
    <w:lvl w:ilvl="0" w:tplc="D932DA28">
      <w:start w:val="1"/>
      <w:numFmt w:val="lowerLetter"/>
      <w:lvlText w:val="%1)"/>
      <w:lvlJc w:val="left"/>
      <w:pPr>
        <w:ind w:left="2205" w:hanging="360"/>
      </w:pPr>
      <w:rPr>
        <w:rFonts w:hint="default"/>
      </w:rPr>
    </w:lvl>
    <w:lvl w:ilvl="1" w:tplc="0409001B">
      <w:start w:val="1"/>
      <w:numFmt w:val="lowerRoman"/>
      <w:lvlText w:val="%2."/>
      <w:lvlJc w:val="righ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num w:numId="1">
    <w:abstractNumId w:val="9"/>
  </w:num>
  <w:num w:numId="2">
    <w:abstractNumId w:val="11"/>
  </w:num>
  <w:num w:numId="3">
    <w:abstractNumId w:val="1"/>
  </w:num>
  <w:num w:numId="4">
    <w:abstractNumId w:val="12"/>
  </w:num>
  <w:num w:numId="5">
    <w:abstractNumId w:val="3"/>
  </w:num>
  <w:num w:numId="6">
    <w:abstractNumId w:val="0"/>
  </w:num>
  <w:num w:numId="7">
    <w:abstractNumId w:val="5"/>
  </w:num>
  <w:num w:numId="8">
    <w:abstractNumId w:val="13"/>
  </w:num>
  <w:num w:numId="9">
    <w:abstractNumId w:val="14"/>
  </w:num>
  <w:num w:numId="10">
    <w:abstractNumId w:val="10"/>
  </w:num>
  <w:num w:numId="11">
    <w:abstractNumId w:val="8"/>
  </w:num>
  <w:num w:numId="12">
    <w:abstractNumId w:val="7"/>
  </w:num>
  <w:num w:numId="13">
    <w:abstractNumId w:val="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9F93957-8B14-4C03-B857-4286D2D10DE0}"/>
    <w:docVar w:name="dgnword-eventsink" w:val="162381920"/>
  </w:docVars>
  <w:rsids>
    <w:rsidRoot w:val="008E358E"/>
    <w:rsid w:val="00004C64"/>
    <w:rsid w:val="0001447A"/>
    <w:rsid w:val="0005618F"/>
    <w:rsid w:val="0007307E"/>
    <w:rsid w:val="000A7EEF"/>
    <w:rsid w:val="000B0837"/>
    <w:rsid w:val="000C507D"/>
    <w:rsid w:val="000F2522"/>
    <w:rsid w:val="000F49BF"/>
    <w:rsid w:val="0013558C"/>
    <w:rsid w:val="00165199"/>
    <w:rsid w:val="00170891"/>
    <w:rsid w:val="001D051F"/>
    <w:rsid w:val="00200604"/>
    <w:rsid w:val="00231FCF"/>
    <w:rsid w:val="00232905"/>
    <w:rsid w:val="002400EB"/>
    <w:rsid w:val="00253BA6"/>
    <w:rsid w:val="00272BB8"/>
    <w:rsid w:val="0029170D"/>
    <w:rsid w:val="002B1102"/>
    <w:rsid w:val="00314742"/>
    <w:rsid w:val="003202A0"/>
    <w:rsid w:val="003232E9"/>
    <w:rsid w:val="00363899"/>
    <w:rsid w:val="003B7A8B"/>
    <w:rsid w:val="003C791E"/>
    <w:rsid w:val="003D05FC"/>
    <w:rsid w:val="003D6A50"/>
    <w:rsid w:val="003E485D"/>
    <w:rsid w:val="003F7A77"/>
    <w:rsid w:val="004229D2"/>
    <w:rsid w:val="00485A29"/>
    <w:rsid w:val="004F6A89"/>
    <w:rsid w:val="0050232B"/>
    <w:rsid w:val="00517AF2"/>
    <w:rsid w:val="005277F8"/>
    <w:rsid w:val="00571EE4"/>
    <w:rsid w:val="00576A64"/>
    <w:rsid w:val="005F6458"/>
    <w:rsid w:val="0060760C"/>
    <w:rsid w:val="0062332C"/>
    <w:rsid w:val="00627294"/>
    <w:rsid w:val="0063209F"/>
    <w:rsid w:val="00655F77"/>
    <w:rsid w:val="00657F75"/>
    <w:rsid w:val="00671706"/>
    <w:rsid w:val="006A0501"/>
    <w:rsid w:val="006B4AC2"/>
    <w:rsid w:val="006D653F"/>
    <w:rsid w:val="00722925"/>
    <w:rsid w:val="00724B40"/>
    <w:rsid w:val="00763B06"/>
    <w:rsid w:val="007B68BA"/>
    <w:rsid w:val="007C50EC"/>
    <w:rsid w:val="007D3E29"/>
    <w:rsid w:val="00814EA5"/>
    <w:rsid w:val="00815615"/>
    <w:rsid w:val="008E1E70"/>
    <w:rsid w:val="008E358E"/>
    <w:rsid w:val="009063E4"/>
    <w:rsid w:val="00965E06"/>
    <w:rsid w:val="00994716"/>
    <w:rsid w:val="009C7B2D"/>
    <w:rsid w:val="009D034F"/>
    <w:rsid w:val="009E2E07"/>
    <w:rsid w:val="009E676F"/>
    <w:rsid w:val="00A00111"/>
    <w:rsid w:val="00A17EE8"/>
    <w:rsid w:val="00A423E3"/>
    <w:rsid w:val="00A7539B"/>
    <w:rsid w:val="00A8056A"/>
    <w:rsid w:val="00A969BD"/>
    <w:rsid w:val="00AD222F"/>
    <w:rsid w:val="00AD2BF1"/>
    <w:rsid w:val="00AD5302"/>
    <w:rsid w:val="00B052CD"/>
    <w:rsid w:val="00B05944"/>
    <w:rsid w:val="00B16F06"/>
    <w:rsid w:val="00B1798E"/>
    <w:rsid w:val="00B238E8"/>
    <w:rsid w:val="00BB0646"/>
    <w:rsid w:val="00C04657"/>
    <w:rsid w:val="00C4075C"/>
    <w:rsid w:val="00CF1E01"/>
    <w:rsid w:val="00D02102"/>
    <w:rsid w:val="00D03E6D"/>
    <w:rsid w:val="00D24925"/>
    <w:rsid w:val="00D52EB6"/>
    <w:rsid w:val="00DA3D1F"/>
    <w:rsid w:val="00DA58B3"/>
    <w:rsid w:val="00DD062B"/>
    <w:rsid w:val="00DD7987"/>
    <w:rsid w:val="00DF6D0A"/>
    <w:rsid w:val="00E01AC8"/>
    <w:rsid w:val="00EA3904"/>
    <w:rsid w:val="00EB0260"/>
    <w:rsid w:val="00EC2B72"/>
    <w:rsid w:val="00EC5E09"/>
    <w:rsid w:val="00F17EFE"/>
    <w:rsid w:val="00F237EC"/>
    <w:rsid w:val="00F51AF9"/>
    <w:rsid w:val="00F8627F"/>
    <w:rsid w:val="00FB010B"/>
    <w:rsid w:val="00FC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E605C62-D82B-4FBE-A51D-6E004802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0EB"/>
    <w:pPr>
      <w:widowControl/>
      <w:spacing w:after="0" w:line="240" w:lineRule="auto"/>
      <w:ind w:left="720"/>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400EB"/>
    <w:rPr>
      <w:sz w:val="16"/>
      <w:szCs w:val="16"/>
    </w:rPr>
  </w:style>
  <w:style w:type="paragraph" w:styleId="CommentText">
    <w:name w:val="annotation text"/>
    <w:basedOn w:val="Normal"/>
    <w:link w:val="CommentTextChar"/>
    <w:uiPriority w:val="99"/>
    <w:semiHidden/>
    <w:unhideWhenUsed/>
    <w:rsid w:val="002400EB"/>
    <w:pPr>
      <w:widowControl/>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400EB"/>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40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0EB"/>
    <w:rPr>
      <w:rFonts w:ascii="Tahoma" w:hAnsi="Tahoma" w:cs="Tahoma"/>
      <w:sz w:val="16"/>
      <w:szCs w:val="16"/>
    </w:rPr>
  </w:style>
  <w:style w:type="paragraph" w:customStyle="1" w:styleId="Default">
    <w:name w:val="Default"/>
    <w:rsid w:val="00517AF2"/>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17AF2"/>
    <w:rPr>
      <w:color w:val="0000FF" w:themeColor="hyperlink"/>
      <w:u w:val="single"/>
    </w:rPr>
  </w:style>
  <w:style w:type="paragraph" w:styleId="NormalWeb">
    <w:name w:val="Normal (Web)"/>
    <w:basedOn w:val="Normal"/>
    <w:uiPriority w:val="99"/>
    <w:semiHidden/>
    <w:unhideWhenUsed/>
    <w:rsid w:val="00517AF2"/>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17AF2"/>
    <w:pPr>
      <w:widowControl w:val="0"/>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517AF2"/>
    <w:rPr>
      <w:rFonts w:ascii="Times New Roman" w:hAnsi="Times New Roman" w:cs="Times New Roman"/>
      <w:b/>
      <w:bCs/>
      <w:sz w:val="20"/>
      <w:szCs w:val="20"/>
    </w:rPr>
  </w:style>
  <w:style w:type="paragraph" w:styleId="Header">
    <w:name w:val="header"/>
    <w:basedOn w:val="Normal"/>
    <w:link w:val="HeaderChar"/>
    <w:uiPriority w:val="99"/>
    <w:unhideWhenUsed/>
    <w:rsid w:val="00623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32C"/>
  </w:style>
  <w:style w:type="paragraph" w:styleId="Footer">
    <w:name w:val="footer"/>
    <w:basedOn w:val="Normal"/>
    <w:link w:val="FooterChar"/>
    <w:uiPriority w:val="99"/>
    <w:unhideWhenUsed/>
    <w:rsid w:val="0062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32C"/>
  </w:style>
  <w:style w:type="character" w:styleId="FollowedHyperlink">
    <w:name w:val="FollowedHyperlink"/>
    <w:basedOn w:val="DefaultParagraphFont"/>
    <w:uiPriority w:val="99"/>
    <w:semiHidden/>
    <w:unhideWhenUsed/>
    <w:rsid w:val="00363899"/>
    <w:rPr>
      <w:color w:val="800080" w:themeColor="followedHyperlink"/>
      <w:u w:val="single"/>
    </w:rPr>
  </w:style>
  <w:style w:type="paragraph" w:styleId="BodyText">
    <w:name w:val="Body Text"/>
    <w:basedOn w:val="Normal"/>
    <w:link w:val="BodyTextChar"/>
    <w:uiPriority w:val="1"/>
    <w:qFormat/>
    <w:rsid w:val="00200604"/>
    <w:pPr>
      <w:spacing w:after="0" w:line="240" w:lineRule="auto"/>
      <w:ind w:left="100"/>
    </w:pPr>
    <w:rPr>
      <w:rFonts w:ascii="Arial" w:eastAsia="Arial" w:hAnsi="Arial"/>
      <w:sz w:val="24"/>
      <w:szCs w:val="24"/>
    </w:rPr>
  </w:style>
  <w:style w:type="character" w:customStyle="1" w:styleId="BodyTextChar">
    <w:name w:val="Body Text Char"/>
    <w:basedOn w:val="DefaultParagraphFont"/>
    <w:link w:val="BodyText"/>
    <w:uiPriority w:val="1"/>
    <w:rsid w:val="00200604"/>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xavier.edu/police/" TargetMode="External"/><Relationship Id="rId18" Type="http://schemas.openxmlformats.org/officeDocument/2006/relationships/hyperlink" Target="http://www.xavier.edu/police/" TargetMode="External"/><Relationship Id="rId26" Type="http://schemas.openxmlformats.org/officeDocument/2006/relationships/hyperlink" Target="mailto:OCR.Cleveland@ed.gov" TargetMode="External"/><Relationship Id="rId3" Type="http://schemas.openxmlformats.org/officeDocument/2006/relationships/styles" Target="styles.xml"/><Relationship Id="rId21" Type="http://schemas.openxmlformats.org/officeDocument/2006/relationships/hyperlink" Target="http://www.xavier.edu/titleix/HarassmentCodeandAccountabilityProcedures.pdf" TargetMode="External"/><Relationship Id="rId7" Type="http://schemas.openxmlformats.org/officeDocument/2006/relationships/endnotes" Target="endnotes.xml"/><Relationship Id="rId12" Type="http://schemas.openxmlformats.org/officeDocument/2006/relationships/hyperlink" Target="http://www.xavier.edu/plant/index.cfm" TargetMode="External"/><Relationship Id="rId17" Type="http://schemas.openxmlformats.org/officeDocument/2006/relationships/hyperlink" Target="http://www.xavier.edu/hr/" TargetMode="External"/><Relationship Id="rId25" Type="http://schemas.openxmlformats.org/officeDocument/2006/relationships/hyperlink" Target="http://www.xavier.edu/lac/Services-Provided.cfm" TargetMode="External"/><Relationship Id="rId2" Type="http://schemas.openxmlformats.org/officeDocument/2006/relationships/numbering" Target="numbering.xml"/><Relationship Id="rId16" Type="http://schemas.openxmlformats.org/officeDocument/2006/relationships/hyperlink" Target="http://www.xavier.edu/police/" TargetMode="External"/><Relationship Id="rId20" Type="http://schemas.openxmlformats.org/officeDocument/2006/relationships/hyperlink" Target="https://secure.ethicspoint.com/domain/media/en/gui/34090/index.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avier.edu/hr/" TargetMode="External"/><Relationship Id="rId24" Type="http://schemas.openxmlformats.org/officeDocument/2006/relationships/hyperlink" Target="http://www.xavier.edu/titleix/documents/1XavierGender-BasedSexualMisconductReportingSupportOptions.pdf" TargetMode="External"/><Relationship Id="rId5" Type="http://schemas.openxmlformats.org/officeDocument/2006/relationships/webSettings" Target="webSettings.xml"/><Relationship Id="rId15" Type="http://schemas.openxmlformats.org/officeDocument/2006/relationships/hyperlink" Target="http://www.xavier.edu/plant/index.cfm" TargetMode="External"/><Relationship Id="rId23" Type="http://schemas.openxmlformats.org/officeDocument/2006/relationships/hyperlink" Target="http://www.xavier.edu/student-integrity/documents/studenthandbook.pdf" TargetMode="External"/><Relationship Id="rId28" Type="http://schemas.openxmlformats.org/officeDocument/2006/relationships/hyperlink" Target="mailto:info@eeoc.gov" TargetMode="External"/><Relationship Id="rId10" Type="http://schemas.openxmlformats.org/officeDocument/2006/relationships/hyperlink" Target="http://www.xavier.edu/residence-life/" TargetMode="External"/><Relationship Id="rId19" Type="http://schemas.openxmlformats.org/officeDocument/2006/relationships/hyperlink" Target="http://www.xavier.edu/auxiliary-services/xavier-dining.cf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xavier.edu/lac/student-disability-services.cfm" TargetMode="External"/><Relationship Id="rId14" Type="http://schemas.openxmlformats.org/officeDocument/2006/relationships/hyperlink" Target="http://www.xavier.edu/studentaffairs/" TargetMode="External"/><Relationship Id="rId22" Type="http://schemas.openxmlformats.org/officeDocument/2006/relationships/hyperlink" Target="http://www.xavier.edu/hr/documents/official-policies-procedures-manual/2.03%20Equal%20Employment%20Opportunity.pdf" TargetMode="External"/><Relationship Id="rId27" Type="http://schemas.openxmlformats.org/officeDocument/2006/relationships/hyperlink" Target="mailto:ADA.complaint@usdoj.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849DA84-EF4B-4056-B7B5-FB7F7E6B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4160</Words>
  <Characters>23712</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Policy Development Guidebook</vt:lpstr>
    </vt:vector>
  </TitlesOfParts>
  <Company>Xavier University</Company>
  <LinksUpToDate>false</LinksUpToDate>
  <CharactersWithSpaces>27817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Development Guidebook</dc:title>
  <dc:subject>Checklist and tools</dc:subject>
  <dc:creator>Shari Mickey-Boggs-Office of Human Resources</dc:creator>
  <cp:lastModifiedBy>Zoogah, Aleshia</cp:lastModifiedBy>
  <cp:revision>2</cp:revision>
  <cp:lastPrinted>2018-05-07T13:13:00Z</cp:lastPrinted>
  <dcterms:created xsi:type="dcterms:W3CDTF">2018-11-15T17:21:00Z</dcterms:created>
  <dcterms:modified xsi:type="dcterms:W3CDTF">2018-11-15T17:21:00Z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2013-04-15T00:00:00Z</vt:filetime>
  </property>
  <property fmtid="{D5CDD505-2E9C-101B-9397-08002B2CF9AE}" pid="3" name="LastSaved">
    <vt:filetime>2014-09-23T00:00:00Z</vt:filetime>
  </property>
</Properties>
</file>