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E52" w:rsidRPr="00C82414" w:rsidRDefault="00D81AEB">
      <w:pPr>
        <w:rPr>
          <w:sz w:val="30"/>
          <w:szCs w:val="46"/>
        </w:rPr>
      </w:pPr>
      <w:r w:rsidRPr="00D81AEB">
        <w:rPr>
          <w:rFonts w:ascii="Helvetica" w:hAnsi="Helvetica" w:cs="Helvetica"/>
          <w:color w:val="1F4E79" w:themeColor="accent1" w:themeShade="80"/>
          <w:sz w:val="20"/>
          <w:szCs w:val="46"/>
        </w:rPr>
        <w:br/>
      </w:r>
      <w:r w:rsidR="00C82414" w:rsidRPr="00C82414">
        <w:rPr>
          <w:rFonts w:ascii="Helvetica" w:hAnsi="Helvetica" w:cs="Helvetica"/>
          <w:color w:val="1F4E79" w:themeColor="accent1" w:themeShade="80"/>
          <w:sz w:val="46"/>
          <w:szCs w:val="46"/>
        </w:rPr>
        <w:t>ONLI</w:t>
      </w:r>
      <w:r w:rsidR="00C70852">
        <w:rPr>
          <w:rFonts w:ascii="Helvetica" w:hAnsi="Helvetica" w:cs="Helvetica"/>
          <w:color w:val="1F4E79" w:themeColor="accent1" w:themeShade="80"/>
          <w:sz w:val="46"/>
          <w:szCs w:val="46"/>
        </w:rPr>
        <w:t>NE LEARNING HEURISTICS &amp; IGNATIA</w:t>
      </w:r>
      <w:r w:rsidR="00C82414" w:rsidRPr="00C82414">
        <w:rPr>
          <w:rFonts w:ascii="Helvetica" w:hAnsi="Helvetica" w:cs="Helvetica"/>
          <w:color w:val="1F4E79" w:themeColor="accent1" w:themeShade="80"/>
          <w:sz w:val="46"/>
          <w:szCs w:val="46"/>
        </w:rPr>
        <w:t>N PEDAGOGY</w:t>
      </w:r>
      <w:r w:rsidR="00C82414" w:rsidRPr="00C82414">
        <w:rPr>
          <w:rFonts w:ascii="Helvetica" w:hAnsi="Helvetica" w:cs="Helvetica"/>
          <w:color w:val="1F4E79" w:themeColor="accent1" w:themeShade="80"/>
          <w:sz w:val="46"/>
          <w:szCs w:val="46"/>
        </w:rPr>
        <w:br/>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2983"/>
        <w:gridCol w:w="2691"/>
        <w:gridCol w:w="2673"/>
        <w:gridCol w:w="2178"/>
      </w:tblGrid>
      <w:tr w:rsidR="0085124D" w:rsidRPr="005E042C" w:rsidTr="004D2B61">
        <w:trPr>
          <w:trHeight w:val="998"/>
        </w:trPr>
        <w:tc>
          <w:tcPr>
            <w:tcW w:w="2425" w:type="dxa"/>
            <w:shd w:val="clear" w:color="auto" w:fill="E7E6E6" w:themeFill="background2"/>
            <w:vAlign w:val="center"/>
          </w:tcPr>
          <w:p w:rsidR="0085124D" w:rsidRPr="00E22B35" w:rsidRDefault="00C70852" w:rsidP="004D2B61">
            <w:pPr>
              <w:rPr>
                <w:rFonts w:ascii="Helvetica" w:hAnsi="Helvetica" w:cs="Helvetica"/>
                <w:b/>
                <w:sz w:val="24"/>
                <w:szCs w:val="24"/>
                <w:vertAlign w:val="superscript"/>
              </w:rPr>
            </w:pPr>
            <w:r>
              <w:rPr>
                <w:rFonts w:ascii="Helvetica" w:hAnsi="Helvetica" w:cs="Helvetica"/>
                <w:b/>
                <w:color w:val="1F4E79" w:themeColor="accent1" w:themeShade="80"/>
                <w:sz w:val="28"/>
                <w:szCs w:val="24"/>
              </w:rPr>
              <w:t>IGNATIA</w:t>
            </w:r>
            <w:r w:rsidR="00C82414">
              <w:rPr>
                <w:rFonts w:ascii="Helvetica" w:hAnsi="Helvetica" w:cs="Helvetica"/>
                <w:b/>
                <w:color w:val="1F4E79" w:themeColor="accent1" w:themeShade="80"/>
                <w:sz w:val="28"/>
                <w:szCs w:val="24"/>
              </w:rPr>
              <w:t>N PEDAGOGY</w:t>
            </w:r>
            <w:r w:rsidR="00E22B35">
              <w:rPr>
                <w:rFonts w:ascii="Helvetica" w:hAnsi="Helvetica" w:cs="Helvetica"/>
                <w:b/>
                <w:color w:val="1F4E79" w:themeColor="accent1" w:themeShade="80"/>
                <w:sz w:val="28"/>
                <w:szCs w:val="24"/>
                <w:vertAlign w:val="superscript"/>
              </w:rPr>
              <w:t>*</w:t>
            </w:r>
          </w:p>
        </w:tc>
        <w:tc>
          <w:tcPr>
            <w:tcW w:w="10525" w:type="dxa"/>
            <w:gridSpan w:val="4"/>
            <w:shd w:val="clear" w:color="auto" w:fill="E7E6E6" w:themeFill="background2"/>
            <w:vAlign w:val="center"/>
          </w:tcPr>
          <w:p w:rsidR="0085124D" w:rsidRPr="005E042C" w:rsidRDefault="00C82414" w:rsidP="004D2B61">
            <w:pPr>
              <w:rPr>
                <w:rFonts w:ascii="Helvetica" w:hAnsi="Helvetica" w:cs="Helvetica"/>
                <w:b/>
              </w:rPr>
            </w:pPr>
            <w:r>
              <w:rPr>
                <w:rFonts w:ascii="Helvetica" w:hAnsi="Helvetica" w:cs="Helvetica"/>
                <w:b/>
                <w:color w:val="1F4E79" w:themeColor="accent1" w:themeShade="80"/>
                <w:sz w:val="28"/>
                <w:szCs w:val="24"/>
              </w:rPr>
              <w:t>ONLINE LEARNING HEURISTICS</w:t>
            </w:r>
          </w:p>
        </w:tc>
      </w:tr>
      <w:tr w:rsidR="0085124D" w:rsidRPr="005E042C" w:rsidTr="004D2B61">
        <w:trPr>
          <w:trHeight w:val="2087"/>
        </w:trPr>
        <w:tc>
          <w:tcPr>
            <w:tcW w:w="2425" w:type="dxa"/>
            <w:vAlign w:val="center"/>
          </w:tcPr>
          <w:p w:rsidR="0085124D" w:rsidRPr="004D2B61" w:rsidRDefault="0085124D" w:rsidP="004D2B61">
            <w:pPr>
              <w:rPr>
                <w:rFonts w:ascii="Helvetica" w:hAnsi="Helvetica" w:cs="Helvetica"/>
                <w:color w:val="002060"/>
                <w:szCs w:val="24"/>
              </w:rPr>
            </w:pPr>
            <w:r w:rsidRPr="004D2B61">
              <w:rPr>
                <w:rFonts w:ascii="Helvetica" w:hAnsi="Helvetica" w:cs="Helvetica"/>
                <w:color w:val="002060"/>
                <w:szCs w:val="24"/>
              </w:rPr>
              <w:t>Embraces the unique qualities in each student</w:t>
            </w:r>
          </w:p>
        </w:tc>
        <w:tc>
          <w:tcPr>
            <w:tcW w:w="2983" w:type="dxa"/>
            <w:vAlign w:val="center"/>
          </w:tcPr>
          <w:p w:rsidR="0085124D" w:rsidRPr="004D2B61" w:rsidRDefault="0085124D" w:rsidP="004D2B61">
            <w:pPr>
              <w:pStyle w:val="Heading3"/>
              <w:shd w:val="clear" w:color="auto" w:fill="FFFFFF"/>
              <w:spacing w:before="0" w:beforeAutospacing="0" w:after="150" w:afterAutospacing="0"/>
              <w:outlineLvl w:val="2"/>
              <w:rPr>
                <w:rFonts w:ascii="Helvetica" w:hAnsi="Helvetica" w:cs="Helvetica"/>
                <w:bCs w:val="0"/>
                <w:sz w:val="22"/>
                <w:szCs w:val="22"/>
              </w:rPr>
            </w:pPr>
            <w:r w:rsidRPr="004D2B61">
              <w:rPr>
                <w:rFonts w:ascii="Helvetica" w:hAnsi="Helvetica" w:cs="Helvetica"/>
                <w:bCs w:val="0"/>
                <w:sz w:val="22"/>
                <w:szCs w:val="22"/>
              </w:rPr>
              <w:t>Community</w:t>
            </w:r>
          </w:p>
          <w:p w:rsidR="0085124D" w:rsidRPr="004D2B61" w:rsidRDefault="0085124D" w:rsidP="004D2B61">
            <w:pPr>
              <w:pStyle w:val="Heading3"/>
              <w:shd w:val="clear" w:color="auto" w:fill="FFFFFF"/>
              <w:spacing w:before="150" w:beforeAutospacing="0" w:after="150" w:afterAutospacing="0"/>
              <w:outlineLvl w:val="2"/>
              <w:rPr>
                <w:rFonts w:ascii="Helvetica" w:hAnsi="Helvetica" w:cs="Helvetica"/>
                <w:b w:val="0"/>
                <w:bCs w:val="0"/>
                <w:sz w:val="22"/>
                <w:szCs w:val="22"/>
              </w:rPr>
            </w:pPr>
            <w:r w:rsidRPr="004D2B61">
              <w:rPr>
                <w:rFonts w:ascii="Helvetica" w:hAnsi="Helvetica" w:cs="Helvetica"/>
                <w:b w:val="0"/>
                <w:bCs w:val="0"/>
                <w:sz w:val="22"/>
                <w:szCs w:val="22"/>
              </w:rPr>
              <w:t>The building of community encourages and supports students in sharing who they are and their own ideas about the course content.</w:t>
            </w:r>
          </w:p>
        </w:tc>
        <w:tc>
          <w:tcPr>
            <w:tcW w:w="2691" w:type="dxa"/>
            <w:vAlign w:val="center"/>
          </w:tcPr>
          <w:p w:rsidR="0085124D" w:rsidRPr="004D2B61" w:rsidRDefault="0085124D" w:rsidP="004D2B61">
            <w:pPr>
              <w:rPr>
                <w:rFonts w:ascii="Helvetica" w:hAnsi="Helvetica" w:cs="Helvetica"/>
              </w:rPr>
            </w:pPr>
          </w:p>
          <w:p w:rsidR="0085124D" w:rsidRPr="004D2B61" w:rsidRDefault="0085124D" w:rsidP="004D2B61">
            <w:pPr>
              <w:rPr>
                <w:rFonts w:ascii="Helvetica" w:hAnsi="Helvetica" w:cs="Helvetica"/>
              </w:rPr>
            </w:pPr>
          </w:p>
        </w:tc>
        <w:tc>
          <w:tcPr>
            <w:tcW w:w="2673" w:type="dxa"/>
            <w:vAlign w:val="center"/>
          </w:tcPr>
          <w:p w:rsidR="0085124D" w:rsidRPr="004D2B61" w:rsidRDefault="0085124D" w:rsidP="004D2B61">
            <w:pPr>
              <w:rPr>
                <w:rFonts w:ascii="Helvetica" w:hAnsi="Helvetica" w:cs="Helvetica"/>
              </w:rPr>
            </w:pPr>
          </w:p>
        </w:tc>
        <w:tc>
          <w:tcPr>
            <w:tcW w:w="2178" w:type="dxa"/>
            <w:vAlign w:val="center"/>
          </w:tcPr>
          <w:p w:rsidR="0085124D" w:rsidRPr="004D2B61" w:rsidRDefault="0085124D" w:rsidP="004D2B61">
            <w:pPr>
              <w:rPr>
                <w:rFonts w:ascii="Helvetica" w:hAnsi="Helvetica" w:cs="Helvetica"/>
              </w:rPr>
            </w:pPr>
          </w:p>
        </w:tc>
      </w:tr>
      <w:tr w:rsidR="0085124D" w:rsidRPr="005E042C" w:rsidTr="004D2B61">
        <w:trPr>
          <w:trHeight w:val="2780"/>
        </w:trPr>
        <w:tc>
          <w:tcPr>
            <w:tcW w:w="2425" w:type="dxa"/>
            <w:vAlign w:val="center"/>
          </w:tcPr>
          <w:p w:rsidR="0085124D" w:rsidRPr="004D2B61" w:rsidRDefault="0085124D" w:rsidP="004D2B61">
            <w:pPr>
              <w:rPr>
                <w:rFonts w:ascii="Helvetica" w:hAnsi="Helvetica" w:cs="Helvetica"/>
                <w:color w:val="002060"/>
                <w:szCs w:val="24"/>
              </w:rPr>
            </w:pPr>
            <w:r w:rsidRPr="004D2B61">
              <w:rPr>
                <w:rFonts w:ascii="Helvetica" w:hAnsi="Helvetica" w:cs="Helvetica"/>
                <w:color w:val="002060"/>
                <w:szCs w:val="24"/>
              </w:rPr>
              <w:t>Employs a systematic, sequential and purposeful teaching plan</w:t>
            </w:r>
          </w:p>
        </w:tc>
        <w:tc>
          <w:tcPr>
            <w:tcW w:w="2983" w:type="dxa"/>
            <w:vAlign w:val="center"/>
          </w:tcPr>
          <w:p w:rsidR="0085124D" w:rsidRPr="004D2B61" w:rsidRDefault="0085124D" w:rsidP="004D2B61">
            <w:pPr>
              <w:spacing w:after="150"/>
              <w:outlineLvl w:val="2"/>
              <w:rPr>
                <w:rFonts w:ascii="Helvetica" w:eastAsia="Times New Roman" w:hAnsi="Helvetica" w:cs="Helvetica"/>
                <w:b/>
              </w:rPr>
            </w:pPr>
            <w:r w:rsidRPr="004D2B61">
              <w:rPr>
                <w:rFonts w:ascii="Helvetica" w:eastAsia="Times New Roman" w:hAnsi="Helvetica" w:cs="Helvetica"/>
                <w:b/>
              </w:rPr>
              <w:t>Organization</w:t>
            </w:r>
          </w:p>
          <w:p w:rsidR="0085124D" w:rsidRPr="004D2B61" w:rsidRDefault="0085124D" w:rsidP="004D2B61">
            <w:pPr>
              <w:spacing w:before="150" w:after="150"/>
              <w:outlineLvl w:val="2"/>
              <w:rPr>
                <w:rFonts w:ascii="Helvetica" w:eastAsia="Times New Roman" w:hAnsi="Helvetica" w:cs="Helvetica"/>
              </w:rPr>
            </w:pPr>
            <w:r w:rsidRPr="004D2B61">
              <w:rPr>
                <w:rFonts w:ascii="Helvetica" w:eastAsia="Times New Roman" w:hAnsi="Helvetica" w:cs="Helvetica"/>
              </w:rPr>
              <w:t>The organization of online courses is designed to facilitate students’ ability to easily navigate the course.</w:t>
            </w:r>
          </w:p>
        </w:tc>
        <w:tc>
          <w:tcPr>
            <w:tcW w:w="2691" w:type="dxa"/>
            <w:vAlign w:val="center"/>
          </w:tcPr>
          <w:p w:rsidR="0085124D" w:rsidRPr="004D2B61" w:rsidRDefault="0085124D" w:rsidP="004D2B61">
            <w:pPr>
              <w:rPr>
                <w:rFonts w:ascii="Helvetica" w:eastAsia="Times New Roman" w:hAnsi="Helvetica" w:cs="Helvetica"/>
                <w:b/>
              </w:rPr>
            </w:pPr>
            <w:r w:rsidRPr="004D2B61">
              <w:rPr>
                <w:rFonts w:ascii="Helvetica" w:eastAsia="Times New Roman" w:hAnsi="Helvetica" w:cs="Helvetica"/>
                <w:b/>
              </w:rPr>
              <w:t>SLOs</w:t>
            </w:r>
          </w:p>
          <w:p w:rsidR="0085124D" w:rsidRPr="004D2B61" w:rsidRDefault="0085124D" w:rsidP="004D2B61">
            <w:pPr>
              <w:rPr>
                <w:rFonts w:ascii="Helvetica" w:eastAsia="Times New Roman" w:hAnsi="Helvetica" w:cs="Helvetica"/>
              </w:rPr>
            </w:pPr>
            <w:r w:rsidRPr="004D2B61">
              <w:rPr>
                <w:rFonts w:ascii="Helvetica" w:eastAsia="Times New Roman" w:hAnsi="Helvetica" w:cs="Helvetica"/>
              </w:rPr>
              <w:t>Online courses have a clear connection that students can see, between course learning outcomes, module learning outcomes, learning activities and assessments.</w:t>
            </w:r>
          </w:p>
        </w:tc>
        <w:tc>
          <w:tcPr>
            <w:tcW w:w="2673" w:type="dxa"/>
            <w:vAlign w:val="center"/>
          </w:tcPr>
          <w:p w:rsidR="0085124D" w:rsidRPr="004D2B61" w:rsidRDefault="0085124D" w:rsidP="004D2B61">
            <w:pPr>
              <w:spacing w:after="150"/>
              <w:outlineLvl w:val="2"/>
              <w:rPr>
                <w:rFonts w:ascii="Helvetica" w:eastAsia="Times New Roman" w:hAnsi="Helvetica" w:cs="Helvetica"/>
                <w:b/>
              </w:rPr>
            </w:pPr>
            <w:r w:rsidRPr="004D2B61">
              <w:rPr>
                <w:rFonts w:ascii="Helvetica" w:eastAsia="Times New Roman" w:hAnsi="Helvetica" w:cs="Helvetica"/>
                <w:b/>
              </w:rPr>
              <w:t>Assessment</w:t>
            </w:r>
          </w:p>
          <w:p w:rsidR="0085124D" w:rsidRPr="004D2B61" w:rsidRDefault="0085124D" w:rsidP="004D2B61">
            <w:pPr>
              <w:outlineLvl w:val="2"/>
              <w:rPr>
                <w:rFonts w:ascii="Helvetica" w:eastAsia="Times New Roman" w:hAnsi="Helvetica" w:cs="Helvetica"/>
                <w:b/>
              </w:rPr>
            </w:pPr>
            <w:r w:rsidRPr="004D2B61">
              <w:rPr>
                <w:rFonts w:ascii="Helvetica" w:eastAsia="Times New Roman" w:hAnsi="Helvetica" w:cs="Helvetica"/>
              </w:rPr>
              <w:t>Alignment of the course assessments with the student learning outcomes and learning activities is a reflection of the instructor’s purposeful teaching plan.</w:t>
            </w:r>
          </w:p>
        </w:tc>
        <w:tc>
          <w:tcPr>
            <w:tcW w:w="2178" w:type="dxa"/>
            <w:vAlign w:val="center"/>
          </w:tcPr>
          <w:p w:rsidR="0085124D" w:rsidRPr="004D2B61" w:rsidRDefault="0085124D" w:rsidP="004D2B61">
            <w:pPr>
              <w:spacing w:after="150"/>
              <w:outlineLvl w:val="2"/>
              <w:rPr>
                <w:rFonts w:ascii="Helvetica" w:eastAsia="Times New Roman" w:hAnsi="Helvetica" w:cs="Helvetica"/>
                <w:b/>
              </w:rPr>
            </w:pPr>
            <w:r w:rsidRPr="004D2B61">
              <w:rPr>
                <w:rFonts w:ascii="Helvetica" w:eastAsia="Times New Roman" w:hAnsi="Helvetica" w:cs="Helvetica"/>
                <w:b/>
              </w:rPr>
              <w:t>Organization</w:t>
            </w:r>
          </w:p>
          <w:p w:rsidR="0085124D" w:rsidRPr="004D2B61" w:rsidRDefault="0085124D" w:rsidP="004D2B61">
            <w:pPr>
              <w:spacing w:after="150"/>
              <w:outlineLvl w:val="2"/>
              <w:rPr>
                <w:rFonts w:ascii="Helvetica" w:eastAsia="Times New Roman" w:hAnsi="Helvetica" w:cs="Helvetica"/>
                <w:b/>
              </w:rPr>
            </w:pPr>
            <w:r w:rsidRPr="004D2B61">
              <w:rPr>
                <w:rFonts w:ascii="Helvetica" w:eastAsia="Times New Roman" w:hAnsi="Helvetica" w:cs="Helvetica"/>
              </w:rPr>
              <w:t>The organization of online courses is designed to facilitate students’ ability to easily navigate the course.</w:t>
            </w:r>
          </w:p>
        </w:tc>
      </w:tr>
      <w:tr w:rsidR="0085124D" w:rsidRPr="005E042C" w:rsidTr="004D2B61">
        <w:trPr>
          <w:trHeight w:val="2240"/>
        </w:trPr>
        <w:tc>
          <w:tcPr>
            <w:tcW w:w="2425" w:type="dxa"/>
            <w:vAlign w:val="center"/>
          </w:tcPr>
          <w:p w:rsidR="0085124D" w:rsidRPr="004D2B61" w:rsidRDefault="0085124D" w:rsidP="004D2B61">
            <w:pPr>
              <w:rPr>
                <w:rFonts w:ascii="Helvetica" w:hAnsi="Helvetica" w:cs="Helvetica"/>
                <w:color w:val="002060"/>
                <w:szCs w:val="24"/>
              </w:rPr>
            </w:pPr>
            <w:r w:rsidRPr="004D2B61">
              <w:rPr>
                <w:rFonts w:ascii="Helvetica" w:hAnsi="Helvetica" w:cs="Helvetica"/>
                <w:color w:val="002060"/>
                <w:szCs w:val="24"/>
              </w:rPr>
              <w:t>Is challenging and rigorous</w:t>
            </w:r>
          </w:p>
          <w:p w:rsidR="0085124D" w:rsidRPr="004D2B61" w:rsidRDefault="0085124D" w:rsidP="004D2B61">
            <w:pPr>
              <w:rPr>
                <w:rFonts w:ascii="Helvetica" w:hAnsi="Helvetica" w:cs="Helvetica"/>
                <w:color w:val="002060"/>
              </w:rPr>
            </w:pPr>
          </w:p>
        </w:tc>
        <w:tc>
          <w:tcPr>
            <w:tcW w:w="2983" w:type="dxa"/>
            <w:vAlign w:val="center"/>
          </w:tcPr>
          <w:p w:rsidR="0085124D" w:rsidRPr="004D2B61" w:rsidRDefault="0085124D" w:rsidP="004D2B61">
            <w:pPr>
              <w:rPr>
                <w:rFonts w:ascii="Helvetica" w:hAnsi="Helvetica" w:cs="Helvetica"/>
                <w:b/>
              </w:rPr>
            </w:pPr>
            <w:r w:rsidRPr="004D2B61">
              <w:rPr>
                <w:rFonts w:ascii="Helvetica" w:hAnsi="Helvetica" w:cs="Helvetica"/>
                <w:b/>
              </w:rPr>
              <w:t>Content and Learning Activities</w:t>
            </w:r>
          </w:p>
          <w:p w:rsidR="0085124D" w:rsidRPr="004D2B61" w:rsidRDefault="0085124D" w:rsidP="004D2B61">
            <w:pPr>
              <w:rPr>
                <w:rFonts w:ascii="Helvetica" w:eastAsia="Times New Roman" w:hAnsi="Helvetica" w:cs="Helvetica"/>
              </w:rPr>
            </w:pPr>
            <w:r w:rsidRPr="004D2B61">
              <w:rPr>
                <w:rFonts w:ascii="Helvetica" w:eastAsia="Times New Roman" w:hAnsi="Helvetica" w:cs="Helvetica"/>
              </w:rPr>
              <w:t>The learning activities are challenging but achievable within the timeframe and level of the course.</w:t>
            </w:r>
          </w:p>
          <w:p w:rsidR="0085124D" w:rsidRPr="004D2B61" w:rsidRDefault="0085124D" w:rsidP="004D2B61">
            <w:pPr>
              <w:rPr>
                <w:rFonts w:ascii="Helvetica" w:hAnsi="Helvetica" w:cs="Helvetica"/>
              </w:rPr>
            </w:pPr>
          </w:p>
        </w:tc>
        <w:tc>
          <w:tcPr>
            <w:tcW w:w="2691" w:type="dxa"/>
            <w:vAlign w:val="center"/>
          </w:tcPr>
          <w:p w:rsidR="0085124D" w:rsidRPr="004D2B61" w:rsidRDefault="0085124D" w:rsidP="004D2B61">
            <w:pPr>
              <w:rPr>
                <w:rFonts w:ascii="Helvetica" w:eastAsia="Times New Roman" w:hAnsi="Helvetica" w:cs="Helvetica"/>
                <w:b/>
              </w:rPr>
            </w:pPr>
            <w:r w:rsidRPr="004D2B61">
              <w:rPr>
                <w:rFonts w:ascii="Helvetica" w:eastAsia="Times New Roman" w:hAnsi="Helvetica" w:cs="Helvetica"/>
                <w:b/>
              </w:rPr>
              <w:t>SLOs</w:t>
            </w:r>
          </w:p>
          <w:p w:rsidR="0085124D" w:rsidRPr="004D2B61" w:rsidRDefault="0085124D" w:rsidP="004D2B61">
            <w:pPr>
              <w:rPr>
                <w:rFonts w:ascii="Helvetica" w:eastAsia="Times New Roman" w:hAnsi="Helvetica" w:cs="Helvetica"/>
              </w:rPr>
            </w:pPr>
            <w:r w:rsidRPr="004D2B61">
              <w:rPr>
                <w:rFonts w:ascii="Helvetica" w:eastAsia="Times New Roman" w:hAnsi="Helvetica" w:cs="Helvetica"/>
              </w:rPr>
              <w:t>Student learning outcomes are challenging but achievable, and are at the appropriate level for the course and the content.</w:t>
            </w:r>
          </w:p>
        </w:tc>
        <w:tc>
          <w:tcPr>
            <w:tcW w:w="2673" w:type="dxa"/>
            <w:vAlign w:val="center"/>
          </w:tcPr>
          <w:p w:rsidR="0085124D" w:rsidRPr="004D2B61" w:rsidRDefault="0085124D" w:rsidP="004D2B61">
            <w:pPr>
              <w:rPr>
                <w:rFonts w:ascii="Helvetica" w:hAnsi="Helvetica" w:cs="Helvetica"/>
              </w:rPr>
            </w:pPr>
          </w:p>
        </w:tc>
        <w:tc>
          <w:tcPr>
            <w:tcW w:w="2178" w:type="dxa"/>
            <w:vAlign w:val="center"/>
          </w:tcPr>
          <w:p w:rsidR="0085124D" w:rsidRPr="004D2B61" w:rsidRDefault="0085124D" w:rsidP="004D2B61">
            <w:pPr>
              <w:rPr>
                <w:rFonts w:ascii="Helvetica" w:hAnsi="Helvetica" w:cs="Helvetica"/>
              </w:rPr>
            </w:pPr>
          </w:p>
        </w:tc>
      </w:tr>
      <w:tr w:rsidR="0085124D" w:rsidRPr="005E042C" w:rsidTr="004D2B61">
        <w:trPr>
          <w:trHeight w:val="1700"/>
        </w:trPr>
        <w:tc>
          <w:tcPr>
            <w:tcW w:w="2425" w:type="dxa"/>
            <w:vAlign w:val="center"/>
          </w:tcPr>
          <w:p w:rsidR="0085124D" w:rsidRPr="004D2B61" w:rsidRDefault="0085124D" w:rsidP="004D2B61">
            <w:pPr>
              <w:rPr>
                <w:rFonts w:ascii="Helvetica" w:hAnsi="Helvetica" w:cs="Helvetica"/>
                <w:color w:val="002060"/>
                <w:szCs w:val="24"/>
              </w:rPr>
            </w:pPr>
            <w:r w:rsidRPr="004D2B61">
              <w:rPr>
                <w:rFonts w:ascii="Helvetica" w:hAnsi="Helvetica" w:cs="Helvetica"/>
                <w:color w:val="002060"/>
                <w:szCs w:val="24"/>
              </w:rPr>
              <w:lastRenderedPageBreak/>
              <w:t>Makes use of novel teaching methods and technologies as they arise</w:t>
            </w:r>
          </w:p>
          <w:p w:rsidR="0085124D" w:rsidRPr="004D2B61" w:rsidRDefault="0085124D" w:rsidP="004D2B61">
            <w:pPr>
              <w:rPr>
                <w:rFonts w:ascii="Helvetica" w:hAnsi="Helvetica" w:cs="Helvetica"/>
                <w:color w:val="002060"/>
              </w:rPr>
            </w:pPr>
          </w:p>
        </w:tc>
        <w:tc>
          <w:tcPr>
            <w:tcW w:w="2983" w:type="dxa"/>
            <w:vAlign w:val="center"/>
          </w:tcPr>
          <w:p w:rsidR="0085124D" w:rsidRPr="00C82414" w:rsidRDefault="0085124D" w:rsidP="004D2B61">
            <w:pPr>
              <w:rPr>
                <w:rFonts w:ascii="Helvetica" w:eastAsia="Times New Roman" w:hAnsi="Helvetica" w:cs="Helvetica"/>
                <w:b/>
                <w:szCs w:val="24"/>
              </w:rPr>
            </w:pPr>
            <w:r w:rsidRPr="00C82414">
              <w:rPr>
                <w:rFonts w:ascii="Helvetica" w:eastAsia="Times New Roman" w:hAnsi="Helvetica" w:cs="Helvetica"/>
                <w:b/>
                <w:szCs w:val="24"/>
              </w:rPr>
              <w:t>Content and Learning Activities</w:t>
            </w:r>
          </w:p>
          <w:p w:rsidR="0085124D" w:rsidRPr="004D2B61" w:rsidRDefault="0085124D" w:rsidP="004D2B61">
            <w:pPr>
              <w:rPr>
                <w:rFonts w:ascii="Helvetica" w:eastAsia="Times New Roman" w:hAnsi="Helvetica" w:cs="Helvetica"/>
                <w:szCs w:val="24"/>
              </w:rPr>
            </w:pPr>
            <w:r w:rsidRPr="00C82414">
              <w:rPr>
                <w:rFonts w:ascii="Helvetica" w:eastAsia="Times New Roman" w:hAnsi="Helvetica" w:cs="Helvetica"/>
                <w:szCs w:val="24"/>
              </w:rPr>
              <w:t>Online courses use technology in a way that supports students’ learning and engagement with the content and course learning activities.</w:t>
            </w:r>
          </w:p>
        </w:tc>
        <w:tc>
          <w:tcPr>
            <w:tcW w:w="2691" w:type="dxa"/>
            <w:vAlign w:val="center"/>
          </w:tcPr>
          <w:p w:rsidR="0085124D" w:rsidRPr="005E042C" w:rsidRDefault="0085124D" w:rsidP="004D2B61">
            <w:pPr>
              <w:rPr>
                <w:rFonts w:ascii="Helvetica" w:hAnsi="Helvetica" w:cs="Helvetica"/>
              </w:rPr>
            </w:pPr>
          </w:p>
        </w:tc>
        <w:tc>
          <w:tcPr>
            <w:tcW w:w="2673" w:type="dxa"/>
            <w:vAlign w:val="center"/>
          </w:tcPr>
          <w:p w:rsidR="0085124D" w:rsidRPr="005E042C" w:rsidRDefault="0085124D" w:rsidP="004D2B61">
            <w:pPr>
              <w:rPr>
                <w:rFonts w:ascii="Helvetica" w:hAnsi="Helvetica" w:cs="Helvetica"/>
              </w:rPr>
            </w:pPr>
          </w:p>
        </w:tc>
        <w:tc>
          <w:tcPr>
            <w:tcW w:w="2178" w:type="dxa"/>
            <w:vAlign w:val="center"/>
          </w:tcPr>
          <w:p w:rsidR="0085124D" w:rsidRPr="005E042C" w:rsidRDefault="0085124D" w:rsidP="004D2B61">
            <w:pPr>
              <w:rPr>
                <w:rFonts w:ascii="Helvetica" w:hAnsi="Helvetica" w:cs="Helvetica"/>
              </w:rPr>
            </w:pPr>
          </w:p>
        </w:tc>
      </w:tr>
      <w:tr w:rsidR="0085124D" w:rsidRPr="005E042C" w:rsidTr="004D2B61">
        <w:trPr>
          <w:trHeight w:val="2087"/>
        </w:trPr>
        <w:tc>
          <w:tcPr>
            <w:tcW w:w="2425" w:type="dxa"/>
            <w:vAlign w:val="center"/>
          </w:tcPr>
          <w:p w:rsidR="0085124D" w:rsidRPr="004D2B61" w:rsidRDefault="0085124D" w:rsidP="004D2B61">
            <w:pPr>
              <w:rPr>
                <w:rFonts w:ascii="Helvetica" w:hAnsi="Helvetica" w:cs="Helvetica"/>
                <w:color w:val="002060"/>
                <w:szCs w:val="24"/>
              </w:rPr>
            </w:pPr>
            <w:r w:rsidRPr="004D2B61">
              <w:rPr>
                <w:rFonts w:ascii="Helvetica" w:hAnsi="Helvetica" w:cs="Helvetica"/>
                <w:color w:val="002060"/>
                <w:szCs w:val="24"/>
              </w:rPr>
              <w:t>Relies on professors to serve as model “women and men for others” both in and out of the classroom</w:t>
            </w:r>
          </w:p>
          <w:p w:rsidR="0085124D" w:rsidRPr="004D2B61" w:rsidRDefault="0085124D" w:rsidP="004D2B61">
            <w:pPr>
              <w:tabs>
                <w:tab w:val="left" w:pos="1275"/>
              </w:tabs>
              <w:rPr>
                <w:rFonts w:ascii="Helvetica" w:hAnsi="Helvetica" w:cs="Helvetica"/>
                <w:color w:val="002060"/>
              </w:rPr>
            </w:pPr>
          </w:p>
        </w:tc>
        <w:tc>
          <w:tcPr>
            <w:tcW w:w="2983" w:type="dxa"/>
            <w:vAlign w:val="center"/>
          </w:tcPr>
          <w:p w:rsidR="0085124D" w:rsidRPr="00C82414" w:rsidRDefault="0085124D" w:rsidP="004D2B61">
            <w:pPr>
              <w:rPr>
                <w:rFonts w:ascii="Helvetica" w:hAnsi="Helvetica" w:cs="Helvetica"/>
                <w:b/>
              </w:rPr>
            </w:pPr>
            <w:r w:rsidRPr="00C82414">
              <w:rPr>
                <w:rFonts w:ascii="Helvetica" w:hAnsi="Helvetica" w:cs="Helvetica"/>
                <w:b/>
              </w:rPr>
              <w:t>Content and Learning Activities</w:t>
            </w:r>
          </w:p>
          <w:p w:rsidR="0085124D" w:rsidRPr="004D2B61" w:rsidRDefault="0085124D" w:rsidP="004D2B61">
            <w:pPr>
              <w:rPr>
                <w:rFonts w:ascii="Helvetica" w:hAnsi="Helvetica" w:cs="Helvetica"/>
                <w:szCs w:val="24"/>
              </w:rPr>
            </w:pPr>
            <w:r w:rsidRPr="00C82414">
              <w:rPr>
                <w:rFonts w:ascii="Helvetica" w:hAnsi="Helvetica" w:cs="Helvetica"/>
                <w:szCs w:val="24"/>
              </w:rPr>
              <w:t>Instructor compliance with copyright and fair use serves as a model for students on the ethical use of other’s work.</w:t>
            </w:r>
          </w:p>
        </w:tc>
        <w:tc>
          <w:tcPr>
            <w:tcW w:w="2691" w:type="dxa"/>
            <w:vAlign w:val="center"/>
          </w:tcPr>
          <w:p w:rsidR="0085124D" w:rsidRPr="005E042C" w:rsidRDefault="0085124D" w:rsidP="004D2B61">
            <w:pPr>
              <w:rPr>
                <w:rFonts w:ascii="Helvetica" w:hAnsi="Helvetica" w:cs="Helvetica"/>
              </w:rPr>
            </w:pPr>
          </w:p>
        </w:tc>
        <w:tc>
          <w:tcPr>
            <w:tcW w:w="2673" w:type="dxa"/>
            <w:vAlign w:val="center"/>
          </w:tcPr>
          <w:p w:rsidR="0085124D" w:rsidRPr="005E042C" w:rsidRDefault="0085124D" w:rsidP="004D2B61">
            <w:pPr>
              <w:rPr>
                <w:rFonts w:ascii="Helvetica" w:hAnsi="Helvetica" w:cs="Helvetica"/>
              </w:rPr>
            </w:pPr>
          </w:p>
        </w:tc>
        <w:tc>
          <w:tcPr>
            <w:tcW w:w="2178" w:type="dxa"/>
            <w:vAlign w:val="center"/>
          </w:tcPr>
          <w:p w:rsidR="0085124D" w:rsidRPr="005E042C" w:rsidRDefault="0085124D" w:rsidP="004D2B61">
            <w:pPr>
              <w:rPr>
                <w:rFonts w:ascii="Helvetica" w:hAnsi="Helvetica" w:cs="Helvetica"/>
              </w:rPr>
            </w:pPr>
          </w:p>
        </w:tc>
      </w:tr>
      <w:tr w:rsidR="0085124D" w:rsidRPr="005E042C" w:rsidTr="004D2B61">
        <w:trPr>
          <w:trHeight w:val="2258"/>
        </w:trPr>
        <w:tc>
          <w:tcPr>
            <w:tcW w:w="2425" w:type="dxa"/>
            <w:vAlign w:val="center"/>
          </w:tcPr>
          <w:p w:rsidR="0085124D" w:rsidRPr="004D2B61" w:rsidRDefault="0085124D" w:rsidP="004D2B61">
            <w:pPr>
              <w:rPr>
                <w:rFonts w:ascii="Helvetica" w:hAnsi="Helvetica" w:cs="Helvetica"/>
                <w:color w:val="002060"/>
                <w:szCs w:val="24"/>
              </w:rPr>
            </w:pPr>
            <w:r w:rsidRPr="004D2B61">
              <w:rPr>
                <w:rFonts w:ascii="Helvetica" w:hAnsi="Helvetica" w:cs="Helvetica"/>
                <w:color w:val="002060"/>
                <w:szCs w:val="24"/>
              </w:rPr>
              <w:t>Encourages attentiveness, reverence and devotion to reveal truth and wisdom</w:t>
            </w:r>
          </w:p>
          <w:p w:rsidR="0085124D" w:rsidRPr="004D2B61" w:rsidRDefault="0085124D" w:rsidP="004D2B61">
            <w:pPr>
              <w:rPr>
                <w:rFonts w:ascii="Helvetica" w:hAnsi="Helvetica" w:cs="Helvetica"/>
                <w:color w:val="002060"/>
              </w:rPr>
            </w:pPr>
          </w:p>
        </w:tc>
        <w:tc>
          <w:tcPr>
            <w:tcW w:w="2983" w:type="dxa"/>
            <w:vAlign w:val="center"/>
          </w:tcPr>
          <w:p w:rsidR="0085124D" w:rsidRPr="00C82414" w:rsidRDefault="0085124D" w:rsidP="004D2B61">
            <w:pPr>
              <w:rPr>
                <w:rFonts w:ascii="Helvetica" w:hAnsi="Helvetica" w:cs="Helvetica"/>
                <w:b/>
              </w:rPr>
            </w:pPr>
            <w:r w:rsidRPr="00C82414">
              <w:rPr>
                <w:rFonts w:ascii="Helvetica" w:hAnsi="Helvetica" w:cs="Helvetica"/>
                <w:b/>
              </w:rPr>
              <w:t>Content and Learning Activities</w:t>
            </w:r>
          </w:p>
          <w:p w:rsidR="0085124D" w:rsidRPr="004D2B61" w:rsidRDefault="0085124D" w:rsidP="004D2B61">
            <w:pPr>
              <w:rPr>
                <w:rFonts w:ascii="Helvetica" w:eastAsia="Times New Roman" w:hAnsi="Helvetica" w:cs="Helvetica"/>
                <w:szCs w:val="24"/>
              </w:rPr>
            </w:pPr>
            <w:r w:rsidRPr="00C82414">
              <w:rPr>
                <w:rFonts w:ascii="Helvetica" w:eastAsia="Times New Roman" w:hAnsi="Helvetica" w:cs="Helvetica"/>
                <w:szCs w:val="24"/>
              </w:rPr>
              <w:t>Clear directions and expectations for learning activities allow students to work independently at a time that best fits their schedule.</w:t>
            </w:r>
          </w:p>
        </w:tc>
        <w:tc>
          <w:tcPr>
            <w:tcW w:w="2691" w:type="dxa"/>
            <w:vAlign w:val="center"/>
          </w:tcPr>
          <w:p w:rsidR="0085124D" w:rsidRPr="005E042C" w:rsidRDefault="0085124D" w:rsidP="004D2B61">
            <w:pPr>
              <w:rPr>
                <w:rFonts w:ascii="Helvetica" w:hAnsi="Helvetica" w:cs="Helvetica"/>
              </w:rPr>
            </w:pPr>
          </w:p>
        </w:tc>
        <w:tc>
          <w:tcPr>
            <w:tcW w:w="2673" w:type="dxa"/>
            <w:vAlign w:val="center"/>
          </w:tcPr>
          <w:p w:rsidR="0085124D" w:rsidRPr="005E042C" w:rsidRDefault="0085124D" w:rsidP="004D2B61">
            <w:pPr>
              <w:rPr>
                <w:rFonts w:ascii="Helvetica" w:hAnsi="Helvetica" w:cs="Helvetica"/>
              </w:rPr>
            </w:pPr>
          </w:p>
        </w:tc>
        <w:tc>
          <w:tcPr>
            <w:tcW w:w="2178" w:type="dxa"/>
            <w:vAlign w:val="center"/>
          </w:tcPr>
          <w:p w:rsidR="0085124D" w:rsidRPr="005E042C" w:rsidRDefault="0085124D" w:rsidP="004D2B61">
            <w:pPr>
              <w:rPr>
                <w:rFonts w:ascii="Helvetica" w:hAnsi="Helvetica" w:cs="Helvetica"/>
              </w:rPr>
            </w:pPr>
          </w:p>
        </w:tc>
      </w:tr>
      <w:tr w:rsidR="0085124D" w:rsidRPr="005E042C" w:rsidTr="004D2B61">
        <w:trPr>
          <w:trHeight w:val="2222"/>
        </w:trPr>
        <w:tc>
          <w:tcPr>
            <w:tcW w:w="2425" w:type="dxa"/>
            <w:vAlign w:val="center"/>
          </w:tcPr>
          <w:p w:rsidR="0085124D" w:rsidRPr="004D2B61" w:rsidRDefault="0085124D" w:rsidP="004D2B61">
            <w:pPr>
              <w:rPr>
                <w:rFonts w:ascii="Helvetica" w:hAnsi="Helvetica" w:cs="Helvetica"/>
                <w:color w:val="002060"/>
                <w:szCs w:val="24"/>
              </w:rPr>
            </w:pPr>
            <w:r w:rsidRPr="004D2B61">
              <w:rPr>
                <w:rFonts w:ascii="Helvetica" w:hAnsi="Helvetica" w:cs="Helvetica"/>
                <w:color w:val="002060"/>
                <w:szCs w:val="24"/>
              </w:rPr>
              <w:t>Utilizes clear and specific evaluation methods</w:t>
            </w:r>
          </w:p>
          <w:p w:rsidR="0085124D" w:rsidRPr="004D2B61" w:rsidRDefault="0085124D" w:rsidP="004D2B61">
            <w:pPr>
              <w:rPr>
                <w:rFonts w:ascii="Helvetica" w:hAnsi="Helvetica" w:cs="Helvetica"/>
                <w:color w:val="002060"/>
              </w:rPr>
            </w:pPr>
          </w:p>
        </w:tc>
        <w:tc>
          <w:tcPr>
            <w:tcW w:w="2983" w:type="dxa"/>
            <w:vAlign w:val="center"/>
          </w:tcPr>
          <w:p w:rsidR="0085124D" w:rsidRPr="00C82414" w:rsidRDefault="0085124D" w:rsidP="004D2B61">
            <w:pPr>
              <w:rPr>
                <w:rFonts w:ascii="Helvetica" w:hAnsi="Helvetica" w:cs="Helvetica"/>
                <w:b/>
                <w:szCs w:val="24"/>
              </w:rPr>
            </w:pPr>
            <w:r w:rsidRPr="00C82414">
              <w:rPr>
                <w:rFonts w:ascii="Helvetica" w:hAnsi="Helvetica" w:cs="Helvetica"/>
                <w:b/>
                <w:szCs w:val="24"/>
              </w:rPr>
              <w:t>Assessment</w:t>
            </w:r>
          </w:p>
          <w:p w:rsidR="0085124D" w:rsidRPr="004D2B61" w:rsidRDefault="0085124D" w:rsidP="004D2B61">
            <w:pPr>
              <w:rPr>
                <w:rFonts w:ascii="Helvetica" w:hAnsi="Helvetica" w:cs="Helvetica"/>
                <w:b/>
                <w:szCs w:val="24"/>
              </w:rPr>
            </w:pPr>
            <w:r w:rsidRPr="00C82414">
              <w:rPr>
                <w:rFonts w:ascii="Helvetica" w:eastAsia="Times New Roman" w:hAnsi="Helvetica" w:cs="Helvetica"/>
                <w:szCs w:val="24"/>
              </w:rPr>
              <w:t>Online courses evaluate students’ achievement of the course learning outcomes, through assessments that are clearly described and defined.</w:t>
            </w:r>
          </w:p>
        </w:tc>
        <w:tc>
          <w:tcPr>
            <w:tcW w:w="2691" w:type="dxa"/>
            <w:vAlign w:val="center"/>
          </w:tcPr>
          <w:p w:rsidR="0085124D" w:rsidRPr="005E042C" w:rsidRDefault="0085124D" w:rsidP="004D2B61">
            <w:pPr>
              <w:rPr>
                <w:rFonts w:ascii="Helvetica" w:hAnsi="Helvetica" w:cs="Helvetica"/>
              </w:rPr>
            </w:pPr>
          </w:p>
        </w:tc>
        <w:tc>
          <w:tcPr>
            <w:tcW w:w="2673" w:type="dxa"/>
            <w:vAlign w:val="center"/>
          </w:tcPr>
          <w:p w:rsidR="0085124D" w:rsidRPr="005E042C" w:rsidRDefault="0085124D" w:rsidP="004D2B61">
            <w:pPr>
              <w:rPr>
                <w:rFonts w:ascii="Helvetica" w:hAnsi="Helvetica" w:cs="Helvetica"/>
              </w:rPr>
            </w:pPr>
          </w:p>
        </w:tc>
        <w:tc>
          <w:tcPr>
            <w:tcW w:w="2178" w:type="dxa"/>
            <w:vAlign w:val="center"/>
          </w:tcPr>
          <w:p w:rsidR="0085124D" w:rsidRPr="005E042C" w:rsidRDefault="0085124D" w:rsidP="004D2B61">
            <w:pPr>
              <w:rPr>
                <w:rFonts w:ascii="Helvetica" w:hAnsi="Helvetica" w:cs="Helvetica"/>
              </w:rPr>
            </w:pPr>
          </w:p>
        </w:tc>
      </w:tr>
      <w:tr w:rsidR="0085124D" w:rsidRPr="005E042C" w:rsidTr="009F61EC">
        <w:trPr>
          <w:trHeight w:val="1718"/>
        </w:trPr>
        <w:tc>
          <w:tcPr>
            <w:tcW w:w="2425" w:type="dxa"/>
            <w:vAlign w:val="center"/>
          </w:tcPr>
          <w:p w:rsidR="0085124D" w:rsidRPr="004D2B61" w:rsidRDefault="0085124D" w:rsidP="004D2B61">
            <w:pPr>
              <w:rPr>
                <w:rFonts w:ascii="Helvetica" w:hAnsi="Helvetica" w:cs="Helvetica"/>
                <w:color w:val="002060"/>
                <w:szCs w:val="24"/>
              </w:rPr>
            </w:pPr>
            <w:r w:rsidRPr="004D2B61">
              <w:rPr>
                <w:rFonts w:ascii="Helvetica" w:hAnsi="Helvetica" w:cs="Helvetica"/>
                <w:color w:val="002060"/>
                <w:szCs w:val="24"/>
              </w:rPr>
              <w:lastRenderedPageBreak/>
              <w:t>Encourages student responsibility and independence</w:t>
            </w:r>
          </w:p>
          <w:p w:rsidR="0085124D" w:rsidRPr="004D2B61" w:rsidRDefault="0085124D" w:rsidP="004D2B61">
            <w:pPr>
              <w:rPr>
                <w:rFonts w:ascii="Helvetica" w:hAnsi="Helvetica" w:cs="Helvetica"/>
                <w:color w:val="002060"/>
              </w:rPr>
            </w:pPr>
          </w:p>
        </w:tc>
        <w:tc>
          <w:tcPr>
            <w:tcW w:w="2983" w:type="dxa"/>
            <w:vAlign w:val="center"/>
          </w:tcPr>
          <w:p w:rsidR="0085124D" w:rsidRPr="00C82414" w:rsidRDefault="0085124D" w:rsidP="004D2B61">
            <w:pPr>
              <w:rPr>
                <w:rFonts w:ascii="Helvetica" w:hAnsi="Helvetica" w:cs="Helvetica"/>
                <w:b/>
                <w:szCs w:val="24"/>
              </w:rPr>
            </w:pPr>
            <w:r w:rsidRPr="00C82414">
              <w:rPr>
                <w:rFonts w:ascii="Helvetica" w:hAnsi="Helvetica" w:cs="Helvetica"/>
                <w:b/>
                <w:szCs w:val="24"/>
              </w:rPr>
              <w:t>Organization</w:t>
            </w:r>
          </w:p>
          <w:p w:rsidR="0085124D" w:rsidRPr="004D2B61" w:rsidRDefault="0085124D" w:rsidP="004D2B61">
            <w:pPr>
              <w:rPr>
                <w:rFonts w:ascii="Helvetica" w:hAnsi="Helvetica" w:cs="Helvetica"/>
                <w:szCs w:val="24"/>
              </w:rPr>
            </w:pPr>
            <w:r w:rsidRPr="00C82414">
              <w:rPr>
                <w:rFonts w:ascii="Helvetica" w:hAnsi="Helvetica" w:cs="Helvetica"/>
                <w:szCs w:val="24"/>
              </w:rPr>
              <w:t>The course organization allows students to successfully access the content and complete course assessments.</w:t>
            </w:r>
          </w:p>
        </w:tc>
        <w:tc>
          <w:tcPr>
            <w:tcW w:w="2691" w:type="dxa"/>
            <w:vAlign w:val="center"/>
          </w:tcPr>
          <w:p w:rsidR="0085124D" w:rsidRPr="005E042C" w:rsidRDefault="0085124D" w:rsidP="004D2B61">
            <w:pPr>
              <w:rPr>
                <w:rFonts w:ascii="Helvetica" w:hAnsi="Helvetica" w:cs="Helvetica"/>
              </w:rPr>
            </w:pPr>
          </w:p>
        </w:tc>
        <w:tc>
          <w:tcPr>
            <w:tcW w:w="2673" w:type="dxa"/>
            <w:vAlign w:val="center"/>
          </w:tcPr>
          <w:p w:rsidR="0085124D" w:rsidRPr="005E042C" w:rsidRDefault="0085124D" w:rsidP="004D2B61">
            <w:pPr>
              <w:rPr>
                <w:rFonts w:ascii="Helvetica" w:hAnsi="Helvetica" w:cs="Helvetica"/>
              </w:rPr>
            </w:pPr>
          </w:p>
        </w:tc>
        <w:tc>
          <w:tcPr>
            <w:tcW w:w="2178" w:type="dxa"/>
            <w:vAlign w:val="center"/>
          </w:tcPr>
          <w:p w:rsidR="0085124D" w:rsidRPr="005E042C" w:rsidRDefault="0085124D" w:rsidP="004D2B61">
            <w:pPr>
              <w:rPr>
                <w:rFonts w:ascii="Helvetica" w:hAnsi="Helvetica" w:cs="Helvetica"/>
              </w:rPr>
            </w:pPr>
          </w:p>
        </w:tc>
      </w:tr>
      <w:tr w:rsidR="0085124D" w:rsidRPr="005E042C" w:rsidTr="004D2B61">
        <w:trPr>
          <w:trHeight w:val="2240"/>
        </w:trPr>
        <w:tc>
          <w:tcPr>
            <w:tcW w:w="2425" w:type="dxa"/>
            <w:vAlign w:val="center"/>
          </w:tcPr>
          <w:p w:rsidR="0085124D" w:rsidRPr="004D2B61" w:rsidRDefault="0085124D" w:rsidP="004D2B61">
            <w:pPr>
              <w:rPr>
                <w:rFonts w:ascii="Helvetica" w:hAnsi="Helvetica" w:cs="Helvetica"/>
                <w:color w:val="002060"/>
                <w:szCs w:val="24"/>
              </w:rPr>
            </w:pPr>
            <w:r w:rsidRPr="004D2B61">
              <w:rPr>
                <w:rFonts w:ascii="Helvetica" w:hAnsi="Helvetica" w:cs="Helvetica"/>
                <w:color w:val="002060"/>
                <w:szCs w:val="24"/>
              </w:rPr>
              <w:t>Views teaching as a vocation and as a service to others</w:t>
            </w:r>
          </w:p>
          <w:p w:rsidR="0085124D" w:rsidRPr="004D2B61" w:rsidRDefault="0085124D" w:rsidP="004D2B61">
            <w:pPr>
              <w:rPr>
                <w:rFonts w:ascii="Helvetica" w:hAnsi="Helvetica" w:cs="Helvetica"/>
                <w:color w:val="002060"/>
              </w:rPr>
            </w:pPr>
          </w:p>
        </w:tc>
        <w:tc>
          <w:tcPr>
            <w:tcW w:w="2983" w:type="dxa"/>
            <w:vAlign w:val="center"/>
          </w:tcPr>
          <w:p w:rsidR="0085124D" w:rsidRPr="00C82414" w:rsidRDefault="0085124D" w:rsidP="004D2B61">
            <w:pPr>
              <w:rPr>
                <w:rFonts w:ascii="Helvetica" w:hAnsi="Helvetica" w:cs="Helvetica"/>
                <w:b/>
                <w:bCs/>
                <w:szCs w:val="24"/>
              </w:rPr>
            </w:pPr>
            <w:r w:rsidRPr="00C82414">
              <w:rPr>
                <w:rFonts w:ascii="Helvetica" w:hAnsi="Helvetica" w:cs="Helvetica"/>
                <w:b/>
                <w:bCs/>
                <w:szCs w:val="24"/>
              </w:rPr>
              <w:t>Presence</w:t>
            </w:r>
          </w:p>
          <w:p w:rsidR="0085124D" w:rsidRPr="004D2B61" w:rsidRDefault="0085124D" w:rsidP="004D2B61">
            <w:pPr>
              <w:rPr>
                <w:rFonts w:ascii="Helvetica" w:hAnsi="Helvetica" w:cs="Helvetica"/>
                <w:bCs/>
                <w:szCs w:val="24"/>
              </w:rPr>
            </w:pPr>
            <w:r w:rsidRPr="00C82414">
              <w:rPr>
                <w:rFonts w:ascii="Helvetica" w:hAnsi="Helvetica" w:cs="Helvetica"/>
                <w:bCs/>
                <w:szCs w:val="24"/>
              </w:rPr>
              <w:t>Ongoing presence and accessibility to students throughout the course allows students to see that the instructor values building a connection with students.</w:t>
            </w:r>
          </w:p>
        </w:tc>
        <w:tc>
          <w:tcPr>
            <w:tcW w:w="2691" w:type="dxa"/>
            <w:vAlign w:val="center"/>
          </w:tcPr>
          <w:p w:rsidR="0085124D" w:rsidRPr="005E042C" w:rsidRDefault="0085124D" w:rsidP="004D2B61">
            <w:pPr>
              <w:rPr>
                <w:rFonts w:ascii="Helvetica" w:hAnsi="Helvetica" w:cs="Helvetica"/>
              </w:rPr>
            </w:pPr>
          </w:p>
        </w:tc>
        <w:tc>
          <w:tcPr>
            <w:tcW w:w="2673" w:type="dxa"/>
            <w:vAlign w:val="center"/>
          </w:tcPr>
          <w:p w:rsidR="0085124D" w:rsidRPr="005E042C" w:rsidRDefault="0085124D" w:rsidP="004D2B61">
            <w:pPr>
              <w:rPr>
                <w:rFonts w:ascii="Helvetica" w:hAnsi="Helvetica" w:cs="Helvetica"/>
              </w:rPr>
            </w:pPr>
          </w:p>
        </w:tc>
        <w:tc>
          <w:tcPr>
            <w:tcW w:w="2178" w:type="dxa"/>
            <w:vAlign w:val="center"/>
          </w:tcPr>
          <w:p w:rsidR="0085124D" w:rsidRPr="005E042C" w:rsidRDefault="0085124D" w:rsidP="004D2B61">
            <w:pPr>
              <w:rPr>
                <w:rFonts w:ascii="Helvetica" w:hAnsi="Helvetica" w:cs="Helvetica"/>
              </w:rPr>
            </w:pPr>
          </w:p>
        </w:tc>
      </w:tr>
      <w:tr w:rsidR="0085124D" w:rsidRPr="005E042C" w:rsidTr="004D2B61">
        <w:trPr>
          <w:trHeight w:val="1970"/>
        </w:trPr>
        <w:tc>
          <w:tcPr>
            <w:tcW w:w="2425" w:type="dxa"/>
            <w:vAlign w:val="center"/>
          </w:tcPr>
          <w:p w:rsidR="0085124D" w:rsidRPr="004D2B61" w:rsidRDefault="0085124D" w:rsidP="004D2B61">
            <w:pPr>
              <w:rPr>
                <w:rFonts w:ascii="Helvetica" w:hAnsi="Helvetica" w:cs="Helvetica"/>
                <w:color w:val="002060"/>
                <w:szCs w:val="24"/>
              </w:rPr>
            </w:pPr>
            <w:r w:rsidRPr="004D2B61">
              <w:rPr>
                <w:rFonts w:ascii="Helvetica" w:hAnsi="Helvetica" w:cs="Helvetica"/>
                <w:color w:val="002060"/>
                <w:szCs w:val="24"/>
              </w:rPr>
              <w:t>Values the five educational principles comprising the Ignatian pedagogical paradigm: context, experience,</w:t>
            </w:r>
            <w:r w:rsidR="004D2B61" w:rsidRPr="004D2B61">
              <w:rPr>
                <w:rFonts w:ascii="Helvetica" w:hAnsi="Helvetica" w:cs="Helvetica"/>
                <w:color w:val="002060"/>
                <w:szCs w:val="24"/>
              </w:rPr>
              <w:t xml:space="preserve"> reflection, action, evaluation</w:t>
            </w:r>
          </w:p>
        </w:tc>
        <w:tc>
          <w:tcPr>
            <w:tcW w:w="2983" w:type="dxa"/>
            <w:vAlign w:val="center"/>
          </w:tcPr>
          <w:p w:rsidR="0085124D" w:rsidRPr="00C82414" w:rsidRDefault="0085124D" w:rsidP="004D2B61">
            <w:pPr>
              <w:rPr>
                <w:rFonts w:ascii="Helvetica" w:hAnsi="Helvetica" w:cs="Helvetica"/>
                <w:b/>
              </w:rPr>
            </w:pPr>
            <w:r w:rsidRPr="00C82414">
              <w:rPr>
                <w:rFonts w:ascii="Helvetica" w:hAnsi="Helvetica" w:cs="Helvetica"/>
                <w:b/>
              </w:rPr>
              <w:t>Content and Learning Activities</w:t>
            </w:r>
          </w:p>
          <w:p w:rsidR="0085124D" w:rsidRPr="004D2B61" w:rsidRDefault="0085124D" w:rsidP="004D2B61">
            <w:pPr>
              <w:rPr>
                <w:rFonts w:ascii="Helvetica" w:eastAsia="Times New Roman" w:hAnsi="Helvetica" w:cs="Helvetica"/>
                <w:szCs w:val="24"/>
              </w:rPr>
            </w:pPr>
            <w:r w:rsidRPr="00C82414">
              <w:rPr>
                <w:rFonts w:ascii="Helvetica" w:eastAsia="Times New Roman" w:hAnsi="Helvetica" w:cs="Helvetica"/>
                <w:szCs w:val="24"/>
              </w:rPr>
              <w:t xml:space="preserve">The learning activities incorporate a variety of opportunities for students to engage with the content. </w:t>
            </w:r>
          </w:p>
        </w:tc>
        <w:tc>
          <w:tcPr>
            <w:tcW w:w="2691" w:type="dxa"/>
            <w:vAlign w:val="center"/>
          </w:tcPr>
          <w:p w:rsidR="0085124D" w:rsidRPr="005E042C" w:rsidRDefault="0085124D" w:rsidP="004D2B61">
            <w:pPr>
              <w:rPr>
                <w:rFonts w:ascii="Helvetica" w:hAnsi="Helvetica" w:cs="Helvetica"/>
              </w:rPr>
            </w:pPr>
          </w:p>
        </w:tc>
        <w:tc>
          <w:tcPr>
            <w:tcW w:w="2673" w:type="dxa"/>
            <w:vAlign w:val="center"/>
          </w:tcPr>
          <w:p w:rsidR="0085124D" w:rsidRPr="005E042C" w:rsidRDefault="0085124D" w:rsidP="004D2B61">
            <w:pPr>
              <w:rPr>
                <w:rFonts w:ascii="Helvetica" w:hAnsi="Helvetica" w:cs="Helvetica"/>
              </w:rPr>
            </w:pPr>
          </w:p>
        </w:tc>
        <w:tc>
          <w:tcPr>
            <w:tcW w:w="2178" w:type="dxa"/>
            <w:vAlign w:val="center"/>
          </w:tcPr>
          <w:p w:rsidR="0085124D" w:rsidRPr="005E042C" w:rsidRDefault="0085124D" w:rsidP="004D2B61">
            <w:pPr>
              <w:rPr>
                <w:rFonts w:ascii="Helvetica" w:hAnsi="Helvetica" w:cs="Helvetica"/>
              </w:rPr>
            </w:pPr>
          </w:p>
        </w:tc>
      </w:tr>
    </w:tbl>
    <w:p w:rsidR="00C70852" w:rsidRDefault="00C70852"/>
    <w:p w:rsidR="00E22B35" w:rsidRPr="00E22B35" w:rsidRDefault="00E22B35">
      <w:pPr>
        <w:rPr>
          <w:rFonts w:ascii="Helvetica" w:hAnsi="Helvetica" w:cs="Helvetica"/>
          <w:sz w:val="18"/>
          <w:szCs w:val="18"/>
        </w:rPr>
      </w:pPr>
      <w:r>
        <w:rPr>
          <w:rFonts w:ascii="Helvetica" w:hAnsi="Helvetica" w:cs="Helvetica"/>
          <w:color w:val="002060"/>
          <w:sz w:val="18"/>
          <w:szCs w:val="18"/>
          <w:vertAlign w:val="superscript"/>
        </w:rPr>
        <w:t>*</w:t>
      </w:r>
      <w:bookmarkStart w:id="0" w:name="_GoBack"/>
      <w:bookmarkEnd w:id="0"/>
      <w:r w:rsidRPr="00E22B35">
        <w:rPr>
          <w:rFonts w:ascii="Helvetica" w:hAnsi="Helvetica" w:cs="Helvetica"/>
          <w:color w:val="002060"/>
          <w:sz w:val="18"/>
          <w:szCs w:val="18"/>
        </w:rPr>
        <w:t xml:space="preserve">Compiled by Debra </w:t>
      </w:r>
      <w:proofErr w:type="spellStart"/>
      <w:r w:rsidRPr="00E22B35">
        <w:rPr>
          <w:rFonts w:ascii="Helvetica" w:hAnsi="Helvetica" w:cs="Helvetica"/>
          <w:color w:val="002060"/>
          <w:sz w:val="18"/>
          <w:szCs w:val="18"/>
        </w:rPr>
        <w:t>Monney</w:t>
      </w:r>
      <w:proofErr w:type="spellEnd"/>
      <w:r w:rsidRPr="00E22B35">
        <w:rPr>
          <w:rFonts w:ascii="Helvetica" w:hAnsi="Helvetica" w:cs="Helvetica"/>
          <w:color w:val="002060"/>
          <w:sz w:val="18"/>
          <w:szCs w:val="18"/>
        </w:rPr>
        <w:t>, PhD</w:t>
      </w:r>
    </w:p>
    <w:p w:rsidR="00E22B35" w:rsidRDefault="00E22B35">
      <w:pPr>
        <w:rPr>
          <w:rFonts w:ascii="Helvetica" w:hAnsi="Helvetica" w:cs="Helvetica"/>
          <w:color w:val="1F4E79" w:themeColor="accent1" w:themeShade="80"/>
          <w:sz w:val="46"/>
          <w:szCs w:val="46"/>
        </w:rPr>
      </w:pPr>
      <w:r>
        <w:rPr>
          <w:rFonts w:ascii="Helvetica" w:hAnsi="Helvetica" w:cs="Helvetica"/>
          <w:color w:val="1F4E79" w:themeColor="accent1" w:themeShade="80"/>
          <w:sz w:val="46"/>
          <w:szCs w:val="46"/>
        </w:rPr>
        <w:br w:type="page"/>
      </w:r>
    </w:p>
    <w:p w:rsidR="00C70852" w:rsidRPr="00D81AEB" w:rsidRDefault="00C70852" w:rsidP="00C70852">
      <w:pPr>
        <w:rPr>
          <w:szCs w:val="46"/>
        </w:rPr>
      </w:pPr>
      <w:r w:rsidRPr="00C82414">
        <w:rPr>
          <w:rFonts w:ascii="Helvetica" w:hAnsi="Helvetica" w:cs="Helvetica"/>
          <w:color w:val="1F4E79" w:themeColor="accent1" w:themeShade="80"/>
          <w:sz w:val="46"/>
          <w:szCs w:val="46"/>
        </w:rPr>
        <w:lastRenderedPageBreak/>
        <w:t>ONLINE LEARNING HEURISTICS &amp; JESUIT VALUES</w:t>
      </w:r>
      <w:r w:rsidRPr="00C82414">
        <w:rPr>
          <w:rFonts w:ascii="Helvetica" w:hAnsi="Helvetica" w:cs="Helvetica"/>
          <w:color w:val="1F4E79" w:themeColor="accent1" w:themeShade="80"/>
          <w:sz w:val="46"/>
          <w:szCs w:val="46"/>
        </w:rPr>
        <w:br/>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26"/>
        <w:gridCol w:w="3406"/>
        <w:gridCol w:w="3322"/>
        <w:gridCol w:w="2896"/>
      </w:tblGrid>
      <w:tr w:rsidR="0029690C" w:rsidRPr="00863730" w:rsidTr="00FC6CA6">
        <w:trPr>
          <w:trHeight w:val="917"/>
        </w:trPr>
        <w:tc>
          <w:tcPr>
            <w:tcW w:w="3326" w:type="dxa"/>
            <w:shd w:val="clear" w:color="auto" w:fill="E7E6E6" w:themeFill="background2"/>
            <w:vAlign w:val="center"/>
          </w:tcPr>
          <w:p w:rsidR="0029690C" w:rsidRPr="00863730" w:rsidRDefault="0029690C" w:rsidP="00ED6821">
            <w:pPr>
              <w:rPr>
                <w:rFonts w:ascii="Helvetica" w:hAnsi="Helvetica" w:cs="Helvetica"/>
                <w:b/>
                <w:sz w:val="24"/>
                <w:szCs w:val="24"/>
              </w:rPr>
            </w:pPr>
            <w:r w:rsidRPr="00B72957">
              <w:rPr>
                <w:rFonts w:ascii="Helvetica" w:hAnsi="Helvetica" w:cs="Helvetica"/>
                <w:b/>
                <w:color w:val="1F4E79" w:themeColor="accent1" w:themeShade="80"/>
                <w:sz w:val="28"/>
                <w:szCs w:val="24"/>
              </w:rPr>
              <w:t xml:space="preserve">JESUIT </w:t>
            </w:r>
            <w:r>
              <w:rPr>
                <w:rFonts w:ascii="Helvetica" w:hAnsi="Helvetica" w:cs="Helvetica"/>
                <w:b/>
                <w:color w:val="1F4E79" w:themeColor="accent1" w:themeShade="80"/>
                <w:sz w:val="28"/>
                <w:szCs w:val="24"/>
              </w:rPr>
              <w:t xml:space="preserve"> </w:t>
            </w:r>
            <w:r w:rsidRPr="00B72957">
              <w:rPr>
                <w:rFonts w:ascii="Helvetica" w:hAnsi="Helvetica" w:cs="Helvetica"/>
                <w:b/>
                <w:color w:val="1F4E79" w:themeColor="accent1" w:themeShade="80"/>
                <w:sz w:val="28"/>
                <w:szCs w:val="24"/>
              </w:rPr>
              <w:t>VALUES</w:t>
            </w:r>
          </w:p>
        </w:tc>
        <w:tc>
          <w:tcPr>
            <w:tcW w:w="9624" w:type="dxa"/>
            <w:gridSpan w:val="3"/>
            <w:shd w:val="clear" w:color="auto" w:fill="E7E6E6" w:themeFill="background2"/>
            <w:vAlign w:val="center"/>
          </w:tcPr>
          <w:p w:rsidR="0029690C" w:rsidRPr="00C332D3" w:rsidRDefault="0029690C" w:rsidP="00ED6821">
            <w:pPr>
              <w:rPr>
                <w:rFonts w:ascii="Helvetica" w:hAnsi="Helvetica" w:cs="Helvetica"/>
                <w:b/>
              </w:rPr>
            </w:pPr>
            <w:r>
              <w:rPr>
                <w:rFonts w:ascii="Helvetica" w:hAnsi="Helvetica" w:cs="Helvetica"/>
                <w:b/>
                <w:color w:val="1F4E79" w:themeColor="accent1" w:themeShade="80"/>
                <w:sz w:val="28"/>
                <w:szCs w:val="24"/>
              </w:rPr>
              <w:t>ONLINE LEARNING HEURISTICS</w:t>
            </w:r>
          </w:p>
        </w:tc>
      </w:tr>
      <w:tr w:rsidR="00C70852" w:rsidRPr="00863730" w:rsidTr="00ED6821">
        <w:trPr>
          <w:trHeight w:val="2042"/>
        </w:trPr>
        <w:tc>
          <w:tcPr>
            <w:tcW w:w="3326" w:type="dxa"/>
            <w:vAlign w:val="center"/>
          </w:tcPr>
          <w:p w:rsidR="00C70852" w:rsidRPr="00A50CC1" w:rsidRDefault="00C70852" w:rsidP="00ED6821">
            <w:pPr>
              <w:rPr>
                <w:rFonts w:ascii="Helvetica" w:hAnsi="Helvetica" w:cs="Helvetica"/>
                <w:i/>
                <w:color w:val="002060"/>
                <w:szCs w:val="24"/>
              </w:rPr>
            </w:pPr>
            <w:proofErr w:type="spellStart"/>
            <w:r w:rsidRPr="00A50CC1">
              <w:rPr>
                <w:rFonts w:ascii="Helvetica" w:hAnsi="Helvetica" w:cs="Helvetica"/>
                <w:b/>
                <w:i/>
                <w:color w:val="002060"/>
                <w:szCs w:val="24"/>
              </w:rPr>
              <w:t>Cura</w:t>
            </w:r>
            <w:proofErr w:type="spellEnd"/>
            <w:r w:rsidRPr="00A50CC1">
              <w:rPr>
                <w:rFonts w:ascii="Helvetica" w:hAnsi="Helvetica" w:cs="Helvetica"/>
                <w:b/>
                <w:i/>
                <w:color w:val="002060"/>
                <w:szCs w:val="24"/>
              </w:rPr>
              <w:t xml:space="preserve"> </w:t>
            </w:r>
            <w:proofErr w:type="spellStart"/>
            <w:r w:rsidRPr="00A50CC1">
              <w:rPr>
                <w:rFonts w:ascii="Helvetica" w:hAnsi="Helvetica" w:cs="Helvetica"/>
                <w:b/>
                <w:i/>
                <w:color w:val="002060"/>
                <w:szCs w:val="24"/>
              </w:rPr>
              <w:t>Personalis</w:t>
            </w:r>
            <w:proofErr w:type="spellEnd"/>
            <w:r w:rsidRPr="00A50CC1">
              <w:rPr>
                <w:rFonts w:ascii="Helvetica" w:hAnsi="Helvetica" w:cs="Helvetica"/>
                <w:i/>
                <w:color w:val="002060"/>
                <w:szCs w:val="24"/>
              </w:rPr>
              <w:t xml:space="preserve"> </w:t>
            </w:r>
          </w:p>
          <w:p w:rsidR="00C70852" w:rsidRPr="004D2B61" w:rsidRDefault="00C70852" w:rsidP="00ED6821">
            <w:pPr>
              <w:rPr>
                <w:rFonts w:ascii="Helvetica" w:hAnsi="Helvetica" w:cs="Helvetica"/>
                <w:color w:val="002060"/>
                <w:szCs w:val="24"/>
              </w:rPr>
            </w:pPr>
            <w:r w:rsidRPr="004D2B61">
              <w:rPr>
                <w:rFonts w:ascii="Helvetica" w:hAnsi="Helvetica" w:cs="Helvetica"/>
                <w:color w:val="002060"/>
                <w:szCs w:val="24"/>
              </w:rPr>
              <w:t>Invites us to view each person as a unique creation of G-d</w:t>
            </w:r>
          </w:p>
          <w:p w:rsidR="00C70852" w:rsidRPr="004D2B61" w:rsidRDefault="00C70852" w:rsidP="00ED6821">
            <w:pPr>
              <w:rPr>
                <w:rFonts w:ascii="Helvetica" w:hAnsi="Helvetica" w:cs="Helvetica"/>
                <w:color w:val="002060"/>
              </w:rPr>
            </w:pPr>
          </w:p>
        </w:tc>
        <w:tc>
          <w:tcPr>
            <w:tcW w:w="3406" w:type="dxa"/>
            <w:vAlign w:val="center"/>
          </w:tcPr>
          <w:p w:rsidR="00C70852" w:rsidRPr="00C82414" w:rsidRDefault="00C70852" w:rsidP="00ED6821">
            <w:pPr>
              <w:rPr>
                <w:rFonts w:ascii="Helvetica" w:hAnsi="Helvetica" w:cs="Helvetica"/>
                <w:b/>
                <w:szCs w:val="24"/>
              </w:rPr>
            </w:pPr>
            <w:r w:rsidRPr="00C82414">
              <w:rPr>
                <w:rFonts w:ascii="Helvetica" w:hAnsi="Helvetica" w:cs="Helvetica"/>
                <w:b/>
                <w:szCs w:val="24"/>
              </w:rPr>
              <w:t xml:space="preserve">Community </w:t>
            </w:r>
          </w:p>
          <w:p w:rsidR="00C70852" w:rsidRPr="004D2B61" w:rsidRDefault="00C70852" w:rsidP="00ED6821">
            <w:pPr>
              <w:rPr>
                <w:rFonts w:ascii="Helvetica" w:hAnsi="Helvetica" w:cs="Helvetica"/>
                <w:b/>
                <w:szCs w:val="24"/>
              </w:rPr>
            </w:pPr>
            <w:r w:rsidRPr="00C82414">
              <w:rPr>
                <w:rFonts w:ascii="Helvetica" w:hAnsi="Helvetica" w:cs="Helvetica"/>
                <w:szCs w:val="24"/>
              </w:rPr>
              <w:t>Interaction among students is guided and supported by the instructor throughout the course, engaging students in respectful dialogue that encourages the sharing of ideas and viewpoints.</w:t>
            </w:r>
          </w:p>
        </w:tc>
        <w:tc>
          <w:tcPr>
            <w:tcW w:w="3322" w:type="dxa"/>
            <w:vAlign w:val="center"/>
          </w:tcPr>
          <w:p w:rsidR="00C70852" w:rsidRPr="00C82414" w:rsidRDefault="00C70852" w:rsidP="00ED6821">
            <w:pPr>
              <w:rPr>
                <w:rFonts w:ascii="Helvetica" w:hAnsi="Helvetica" w:cs="Helvetica"/>
              </w:rPr>
            </w:pPr>
          </w:p>
          <w:p w:rsidR="00C70852" w:rsidRPr="00C82414" w:rsidRDefault="00C70852" w:rsidP="00ED6821">
            <w:pPr>
              <w:rPr>
                <w:rFonts w:ascii="Helvetica" w:hAnsi="Helvetica" w:cs="Helvetica"/>
              </w:rPr>
            </w:pPr>
          </w:p>
        </w:tc>
        <w:tc>
          <w:tcPr>
            <w:tcW w:w="2896" w:type="dxa"/>
            <w:vAlign w:val="center"/>
          </w:tcPr>
          <w:p w:rsidR="00C70852" w:rsidRDefault="00C70852" w:rsidP="00ED6821">
            <w:pPr>
              <w:rPr>
                <w:rFonts w:ascii="Helvetica" w:hAnsi="Helvetica" w:cs="Helvetica"/>
              </w:rPr>
            </w:pPr>
          </w:p>
        </w:tc>
      </w:tr>
      <w:tr w:rsidR="00C70852" w:rsidRPr="00863730" w:rsidTr="00ED6821">
        <w:trPr>
          <w:trHeight w:val="3050"/>
        </w:trPr>
        <w:tc>
          <w:tcPr>
            <w:tcW w:w="3326" w:type="dxa"/>
            <w:vAlign w:val="center"/>
          </w:tcPr>
          <w:p w:rsidR="00C70852" w:rsidRPr="004D2B61" w:rsidRDefault="00C70852" w:rsidP="00ED6821">
            <w:pPr>
              <w:rPr>
                <w:rFonts w:ascii="Helvetica" w:hAnsi="Helvetica" w:cs="Helvetica"/>
                <w:color w:val="002060"/>
                <w:szCs w:val="24"/>
              </w:rPr>
            </w:pPr>
            <w:r w:rsidRPr="004D2B61">
              <w:rPr>
                <w:rFonts w:ascii="Helvetica" w:hAnsi="Helvetica" w:cs="Helvetica"/>
                <w:b/>
                <w:color w:val="002060"/>
                <w:szCs w:val="24"/>
              </w:rPr>
              <w:t>Solidarity and Kinship</w:t>
            </w:r>
            <w:r w:rsidRPr="004D2B61">
              <w:rPr>
                <w:rFonts w:ascii="Helvetica" w:hAnsi="Helvetica" w:cs="Helvetica"/>
                <w:color w:val="002060"/>
                <w:szCs w:val="24"/>
              </w:rPr>
              <w:t xml:space="preserve"> </w:t>
            </w:r>
          </w:p>
          <w:p w:rsidR="00C70852" w:rsidRPr="004D2B61" w:rsidRDefault="00C70852" w:rsidP="00ED6821">
            <w:pPr>
              <w:rPr>
                <w:rFonts w:ascii="Helvetica" w:hAnsi="Helvetica" w:cs="Helvetica"/>
                <w:color w:val="002060"/>
                <w:szCs w:val="24"/>
              </w:rPr>
            </w:pPr>
            <w:r w:rsidRPr="004D2B61">
              <w:rPr>
                <w:rFonts w:ascii="Helvetica" w:hAnsi="Helvetica" w:cs="Helvetica"/>
                <w:color w:val="002060"/>
                <w:szCs w:val="24"/>
              </w:rPr>
              <w:t>Invites us to walk alongside and learn from our companions, both near and far, as we journey through life.</w:t>
            </w:r>
          </w:p>
          <w:p w:rsidR="00C70852" w:rsidRPr="004D2B61" w:rsidRDefault="00C70852" w:rsidP="00ED6821">
            <w:pPr>
              <w:rPr>
                <w:rFonts w:ascii="Helvetica" w:hAnsi="Helvetica" w:cs="Helvetica"/>
                <w:color w:val="002060"/>
              </w:rPr>
            </w:pPr>
          </w:p>
        </w:tc>
        <w:tc>
          <w:tcPr>
            <w:tcW w:w="3406" w:type="dxa"/>
            <w:vAlign w:val="center"/>
          </w:tcPr>
          <w:p w:rsidR="00C70852" w:rsidRPr="00C82414" w:rsidRDefault="00C70852" w:rsidP="00ED6821">
            <w:pPr>
              <w:rPr>
                <w:rFonts w:ascii="Helvetica" w:hAnsi="Helvetica" w:cs="Helvetica"/>
                <w:b/>
                <w:szCs w:val="24"/>
              </w:rPr>
            </w:pPr>
            <w:r w:rsidRPr="00C82414">
              <w:rPr>
                <w:rFonts w:ascii="Helvetica" w:hAnsi="Helvetica" w:cs="Helvetica"/>
                <w:b/>
                <w:szCs w:val="24"/>
              </w:rPr>
              <w:t>Presence</w:t>
            </w:r>
          </w:p>
          <w:p w:rsidR="00C70852" w:rsidRPr="004D2B61" w:rsidRDefault="00C70852" w:rsidP="00ED6821">
            <w:pPr>
              <w:rPr>
                <w:rFonts w:ascii="Helvetica" w:hAnsi="Helvetica" w:cs="Helvetica"/>
                <w:bCs/>
                <w:szCs w:val="24"/>
              </w:rPr>
            </w:pPr>
            <w:r w:rsidRPr="00C82414">
              <w:rPr>
                <w:rFonts w:ascii="Helvetica" w:hAnsi="Helvetica" w:cs="Helvetica"/>
                <w:bCs/>
                <w:szCs w:val="24"/>
              </w:rPr>
              <w:t>Online instructors engage with students in a meaningful way, using a variety of strategies and communication tools that enable students to easily connect with their instructor and receive regular and personalized feedback.</w:t>
            </w:r>
          </w:p>
        </w:tc>
        <w:tc>
          <w:tcPr>
            <w:tcW w:w="3322" w:type="dxa"/>
            <w:vAlign w:val="center"/>
          </w:tcPr>
          <w:p w:rsidR="00C70852" w:rsidRPr="00C82414" w:rsidRDefault="00C70852" w:rsidP="00ED6821">
            <w:pPr>
              <w:rPr>
                <w:rFonts w:ascii="Helvetica" w:hAnsi="Helvetica" w:cs="Helvetica"/>
                <w:b/>
                <w:szCs w:val="24"/>
              </w:rPr>
            </w:pPr>
            <w:r w:rsidRPr="00C82414">
              <w:rPr>
                <w:rFonts w:ascii="Helvetica" w:hAnsi="Helvetica" w:cs="Helvetica"/>
                <w:b/>
                <w:szCs w:val="24"/>
              </w:rPr>
              <w:t xml:space="preserve">Community     </w:t>
            </w:r>
          </w:p>
          <w:p w:rsidR="00C70852" w:rsidRPr="004D2B61" w:rsidRDefault="00C70852" w:rsidP="00ED6821">
            <w:pPr>
              <w:rPr>
                <w:rFonts w:ascii="Helvetica" w:hAnsi="Helvetica" w:cs="Helvetica"/>
                <w:b/>
                <w:szCs w:val="24"/>
              </w:rPr>
            </w:pPr>
            <w:r w:rsidRPr="00C82414">
              <w:rPr>
                <w:rFonts w:ascii="Helvetica" w:hAnsi="Helvetica" w:cs="Helvetica"/>
                <w:szCs w:val="24"/>
              </w:rPr>
              <w:t>Xavier online courses are designed to build community among students, intentionally supporting students in creating relationships that enable them to learn from and with each other, to share ideas and thoughts, and to grow as a learning community throughout the course.</w:t>
            </w:r>
          </w:p>
        </w:tc>
        <w:tc>
          <w:tcPr>
            <w:tcW w:w="2896" w:type="dxa"/>
            <w:vAlign w:val="center"/>
          </w:tcPr>
          <w:p w:rsidR="00C70852" w:rsidRPr="00863730" w:rsidRDefault="00C70852" w:rsidP="00ED6821">
            <w:pPr>
              <w:rPr>
                <w:rFonts w:ascii="Helvetica" w:hAnsi="Helvetica" w:cs="Helvetica"/>
                <w:b/>
                <w:sz w:val="24"/>
                <w:szCs w:val="24"/>
              </w:rPr>
            </w:pPr>
          </w:p>
        </w:tc>
      </w:tr>
      <w:tr w:rsidR="00C70852" w:rsidRPr="00863730" w:rsidTr="00ED6821">
        <w:trPr>
          <w:trHeight w:val="2240"/>
        </w:trPr>
        <w:tc>
          <w:tcPr>
            <w:tcW w:w="3326" w:type="dxa"/>
            <w:vAlign w:val="center"/>
          </w:tcPr>
          <w:p w:rsidR="00C70852" w:rsidRPr="004D2B61" w:rsidRDefault="00C70852" w:rsidP="00ED6821">
            <w:pPr>
              <w:rPr>
                <w:rFonts w:ascii="Helvetica" w:hAnsi="Helvetica" w:cs="Helvetica"/>
                <w:color w:val="002060"/>
                <w:szCs w:val="24"/>
              </w:rPr>
            </w:pPr>
            <w:r w:rsidRPr="004D2B61">
              <w:rPr>
                <w:rFonts w:ascii="Helvetica" w:hAnsi="Helvetica" w:cs="Helvetica"/>
                <w:b/>
                <w:color w:val="002060"/>
                <w:szCs w:val="24"/>
              </w:rPr>
              <w:t xml:space="preserve">Service Rooted in Justice and Love </w:t>
            </w:r>
            <w:r w:rsidRPr="004D2B61">
              <w:rPr>
                <w:rFonts w:ascii="Helvetica" w:hAnsi="Helvetica" w:cs="Helvetica"/>
                <w:color w:val="002060"/>
                <w:szCs w:val="24"/>
              </w:rPr>
              <w:t xml:space="preserve"> </w:t>
            </w:r>
          </w:p>
          <w:p w:rsidR="00C70852" w:rsidRPr="004D2B61" w:rsidRDefault="00C70852" w:rsidP="00ED6821">
            <w:pPr>
              <w:rPr>
                <w:rFonts w:ascii="Helvetica" w:hAnsi="Helvetica" w:cs="Helvetica"/>
                <w:color w:val="002060"/>
                <w:szCs w:val="24"/>
              </w:rPr>
            </w:pPr>
            <w:r w:rsidRPr="004D2B61">
              <w:rPr>
                <w:rFonts w:ascii="Helvetica" w:hAnsi="Helvetica" w:cs="Helvetica"/>
                <w:color w:val="002060"/>
                <w:szCs w:val="24"/>
              </w:rPr>
              <w:t>Invites us to invest out lives into the well-being of our neighbors, particularly those who suffer injustice.</w:t>
            </w:r>
          </w:p>
        </w:tc>
        <w:tc>
          <w:tcPr>
            <w:tcW w:w="3406" w:type="dxa"/>
            <w:vAlign w:val="center"/>
          </w:tcPr>
          <w:p w:rsidR="00C70852" w:rsidRPr="00C82414" w:rsidRDefault="00C70852" w:rsidP="00ED6821">
            <w:pPr>
              <w:rPr>
                <w:rFonts w:ascii="Helvetica" w:hAnsi="Helvetica" w:cs="Helvetica"/>
                <w:b/>
                <w:szCs w:val="24"/>
              </w:rPr>
            </w:pPr>
            <w:r w:rsidRPr="00C82414">
              <w:rPr>
                <w:rFonts w:ascii="Helvetica" w:hAnsi="Helvetica" w:cs="Helvetica"/>
                <w:b/>
                <w:szCs w:val="24"/>
              </w:rPr>
              <w:t>Supporting Students</w:t>
            </w:r>
          </w:p>
          <w:p w:rsidR="00C70852" w:rsidRPr="00C82414" w:rsidRDefault="00C70852" w:rsidP="00ED6821">
            <w:pPr>
              <w:rPr>
                <w:rFonts w:ascii="Helvetica" w:hAnsi="Helvetica" w:cs="Helvetica"/>
              </w:rPr>
            </w:pPr>
            <w:r w:rsidRPr="00C82414">
              <w:rPr>
                <w:rFonts w:ascii="Helvetica" w:eastAsia="Times New Roman" w:hAnsi="Helvetica" w:cs="Helvetica"/>
                <w:szCs w:val="24"/>
              </w:rPr>
              <w:t>Xavier online courses are designed to be accessible for all students, enabling each student to easily and successfully find, use, and engage with all of the course learning activities.</w:t>
            </w:r>
          </w:p>
        </w:tc>
        <w:tc>
          <w:tcPr>
            <w:tcW w:w="3322" w:type="dxa"/>
            <w:vAlign w:val="center"/>
          </w:tcPr>
          <w:p w:rsidR="00C70852" w:rsidRPr="00C82414" w:rsidRDefault="00C70852" w:rsidP="00ED6821">
            <w:pPr>
              <w:rPr>
                <w:rFonts w:ascii="Helvetica" w:hAnsi="Helvetica" w:cs="Helvetica"/>
                <w:b/>
                <w:szCs w:val="24"/>
              </w:rPr>
            </w:pPr>
            <w:r w:rsidRPr="00C82414">
              <w:rPr>
                <w:rFonts w:ascii="Helvetica" w:hAnsi="Helvetica" w:cs="Helvetica"/>
                <w:b/>
                <w:szCs w:val="24"/>
              </w:rPr>
              <w:t>Universal Usability</w:t>
            </w:r>
          </w:p>
          <w:p w:rsidR="00C70852" w:rsidRPr="00C82414" w:rsidRDefault="00C70852" w:rsidP="00ED6821">
            <w:pPr>
              <w:rPr>
                <w:rFonts w:ascii="Helvetica" w:hAnsi="Helvetica" w:cs="Helvetica"/>
              </w:rPr>
            </w:pPr>
            <w:r w:rsidRPr="00C82414">
              <w:rPr>
                <w:rFonts w:ascii="Helvetica" w:eastAsia="Times New Roman" w:hAnsi="Helvetica" w:cs="Helvetica"/>
                <w:szCs w:val="24"/>
              </w:rPr>
              <w:t>Xavier online courses are designed to be accessible for all students, allowing each student to easily and successfully find, use, and engage with all of the course learning activities.</w:t>
            </w:r>
          </w:p>
        </w:tc>
        <w:tc>
          <w:tcPr>
            <w:tcW w:w="2896" w:type="dxa"/>
            <w:vAlign w:val="center"/>
          </w:tcPr>
          <w:p w:rsidR="00C70852" w:rsidRPr="00C332D3" w:rsidRDefault="00C70852" w:rsidP="00ED6821">
            <w:pPr>
              <w:rPr>
                <w:rFonts w:ascii="Helvetica" w:hAnsi="Helvetica" w:cs="Helvetica"/>
                <w:b/>
                <w:sz w:val="24"/>
                <w:szCs w:val="24"/>
              </w:rPr>
            </w:pPr>
          </w:p>
        </w:tc>
      </w:tr>
    </w:tbl>
    <w:p w:rsidR="00202A19" w:rsidRDefault="00202A19"/>
    <w:sectPr w:rsidR="00202A19" w:rsidSect="00D81AEB">
      <w:pgSz w:w="15840" w:h="12240" w:orient="landscape"/>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9B5"/>
    <w:multiLevelType w:val="hybridMultilevel"/>
    <w:tmpl w:val="5F0E0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AE3E19"/>
    <w:multiLevelType w:val="hybridMultilevel"/>
    <w:tmpl w:val="2FECE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F63D1B"/>
    <w:multiLevelType w:val="hybridMultilevel"/>
    <w:tmpl w:val="C456C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E14D69"/>
    <w:multiLevelType w:val="hybridMultilevel"/>
    <w:tmpl w:val="EF902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3A3636"/>
    <w:multiLevelType w:val="hybridMultilevel"/>
    <w:tmpl w:val="DAD483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3200DB"/>
    <w:multiLevelType w:val="hybridMultilevel"/>
    <w:tmpl w:val="222C43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C6418D"/>
    <w:multiLevelType w:val="hybridMultilevel"/>
    <w:tmpl w:val="DE12F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8E049E"/>
    <w:multiLevelType w:val="hybridMultilevel"/>
    <w:tmpl w:val="BC30E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DFA6FFA"/>
    <w:multiLevelType w:val="hybridMultilevel"/>
    <w:tmpl w:val="45C4D5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E26228"/>
    <w:multiLevelType w:val="hybridMultilevel"/>
    <w:tmpl w:val="B958EC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200502"/>
    <w:multiLevelType w:val="hybridMultilevel"/>
    <w:tmpl w:val="9D4E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7"/>
  </w:num>
  <w:num w:numId="5">
    <w:abstractNumId w:val="3"/>
  </w:num>
  <w:num w:numId="6">
    <w:abstractNumId w:val="8"/>
  </w:num>
  <w:num w:numId="7">
    <w:abstractNumId w:val="1"/>
  </w:num>
  <w:num w:numId="8">
    <w:abstractNumId w:val="9"/>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F8"/>
    <w:rsid w:val="00067626"/>
    <w:rsid w:val="00115E52"/>
    <w:rsid w:val="00202A19"/>
    <w:rsid w:val="0023082A"/>
    <w:rsid w:val="0029690C"/>
    <w:rsid w:val="00297F07"/>
    <w:rsid w:val="0046625B"/>
    <w:rsid w:val="004D2B61"/>
    <w:rsid w:val="004F2EDD"/>
    <w:rsid w:val="00511A32"/>
    <w:rsid w:val="005E042C"/>
    <w:rsid w:val="0085124D"/>
    <w:rsid w:val="00863730"/>
    <w:rsid w:val="009F61EC"/>
    <w:rsid w:val="00A50CC1"/>
    <w:rsid w:val="00BE46A5"/>
    <w:rsid w:val="00C332D3"/>
    <w:rsid w:val="00C70852"/>
    <w:rsid w:val="00C82414"/>
    <w:rsid w:val="00CE07F8"/>
    <w:rsid w:val="00D81AEB"/>
    <w:rsid w:val="00E2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158D"/>
  <w15:docId w15:val="{2BCDCC94-F845-419D-891C-3B02A132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637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730"/>
    <w:pPr>
      <w:spacing w:after="200" w:line="276" w:lineRule="auto"/>
      <w:ind w:left="720"/>
      <w:contextualSpacing/>
    </w:pPr>
  </w:style>
  <w:style w:type="character" w:customStyle="1" w:styleId="Heading3Char">
    <w:name w:val="Heading 3 Char"/>
    <w:basedOn w:val="DefaultParagraphFont"/>
    <w:link w:val="Heading3"/>
    <w:uiPriority w:val="9"/>
    <w:rsid w:val="00863730"/>
    <w:rPr>
      <w:rFonts w:ascii="Times New Roman" w:eastAsia="Times New Roman" w:hAnsi="Times New Roman" w:cs="Times New Roman"/>
      <w:b/>
      <w:bCs/>
      <w:sz w:val="27"/>
      <w:szCs w:val="27"/>
    </w:rPr>
  </w:style>
  <w:style w:type="paragraph" w:styleId="NormalWeb">
    <w:name w:val="Normal (Web)"/>
    <w:basedOn w:val="Normal"/>
    <w:uiPriority w:val="99"/>
    <w:unhideWhenUsed/>
    <w:rsid w:val="002308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113D6-792D-4BBB-82AB-2A81C88A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2017-11-15T13:40:00Z</dcterms:created>
  <dcterms:modified xsi:type="dcterms:W3CDTF">2017-11-16T15:55:00Z</dcterms:modified>
</cp:coreProperties>
</file>